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E7F" w14:textId="77777777" w:rsidR="0063729B" w:rsidRPr="0063729B" w:rsidRDefault="0063729B" w:rsidP="0063729B">
      <w:pPr>
        <w:jc w:val="center"/>
        <w:rPr>
          <w:b/>
          <w:bCs/>
          <w:sz w:val="32"/>
          <w:szCs w:val="32"/>
        </w:rPr>
      </w:pPr>
      <w:r w:rsidRPr="0063729B">
        <w:rPr>
          <w:b/>
          <w:bCs/>
          <w:sz w:val="32"/>
          <w:szCs w:val="32"/>
        </w:rPr>
        <w:t>Rising from the Pandemic: Lessons Learned in US Schools</w:t>
      </w:r>
    </w:p>
    <w:p w14:paraId="38CA767C" w14:textId="2A8257F4" w:rsidR="0063729B" w:rsidRPr="0063729B" w:rsidRDefault="00361037" w:rsidP="0063729B">
      <w:pPr>
        <w:jc w:val="center"/>
      </w:pPr>
      <w:r>
        <w:fldChar w:fldCharType="begin"/>
      </w:r>
      <w:r>
        <w:instrText xml:space="preserve"> HYPERLINK "http://www.seacdc.org/" </w:instrText>
      </w:r>
      <w:r>
        <w:fldChar w:fldCharType="separate"/>
      </w:r>
      <w:r w:rsidR="0063729B" w:rsidRPr="00361037">
        <w:rPr>
          <w:rStyle w:val="Hyperlink"/>
        </w:rPr>
        <w:t>State Education Agencies Communication Disabilities Council</w:t>
      </w:r>
      <w:r>
        <w:fldChar w:fldCharType="end"/>
      </w:r>
      <w:r w:rsidR="0063729B" w:rsidRPr="0063729B">
        <w:t xml:space="preserve"> (SEACDC)</w:t>
      </w:r>
      <w:r w:rsidR="0063729B">
        <w:t xml:space="preserve"> </w:t>
      </w:r>
      <w:r w:rsidR="0063729B" w:rsidRPr="0063729B">
        <w:t>2021</w:t>
      </w:r>
      <w:r>
        <w:t xml:space="preserve"> </w:t>
      </w:r>
      <w:r w:rsidR="0063729B" w:rsidRPr="0063729B">
        <w:t>ASHA Convention</w:t>
      </w:r>
    </w:p>
    <w:p w14:paraId="3769E1D5" w14:textId="77777777" w:rsidR="0063729B" w:rsidRDefault="0063729B" w:rsidP="0063729B"/>
    <w:p w14:paraId="53AB8B1D" w14:textId="05518EFC" w:rsidR="0063729B" w:rsidRDefault="0063729B" w:rsidP="0063729B">
      <w:pPr>
        <w:rPr>
          <w:b/>
          <w:bCs/>
        </w:rPr>
      </w:pPr>
      <w:r w:rsidRPr="0063729B">
        <w:rPr>
          <w:b/>
          <w:bCs/>
        </w:rPr>
        <w:t>Lesson #1: COVID Response in Education</w:t>
      </w:r>
    </w:p>
    <w:p w14:paraId="24E6FA98" w14:textId="77777777" w:rsidR="0028417C" w:rsidRPr="0063729B" w:rsidRDefault="0028417C" w:rsidP="00637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3145"/>
      </w:tblGrid>
      <w:tr w:rsidR="00461824" w14:paraId="03A4F260" w14:textId="77777777" w:rsidTr="00DF4A23">
        <w:tc>
          <w:tcPr>
            <w:tcW w:w="4225" w:type="dxa"/>
          </w:tcPr>
          <w:p w14:paraId="679F4A00" w14:textId="04142985" w:rsidR="00461824" w:rsidRPr="0028417C" w:rsidRDefault="00461824" w:rsidP="00461824">
            <w:pPr>
              <w:rPr>
                <w:b/>
                <w:bCs/>
              </w:rPr>
            </w:pPr>
            <w:r w:rsidRPr="0063729B">
              <w:rPr>
                <w:b/>
                <w:bCs/>
              </w:rPr>
              <w:t>Social Emotional Learning (SEL) and Self Care</w:t>
            </w:r>
          </w:p>
          <w:p w14:paraId="62C48AEC" w14:textId="40326025" w:rsidR="0063729B" w:rsidRPr="0063729B" w:rsidRDefault="0063729B" w:rsidP="00DF4A23">
            <w:pPr>
              <w:numPr>
                <w:ilvl w:val="0"/>
                <w:numId w:val="37"/>
              </w:numPr>
              <w:ind w:left="434"/>
            </w:pPr>
            <w:r w:rsidRPr="0063729B">
              <w:t xml:space="preserve">CASEL Cares- </w:t>
            </w:r>
            <w:hyperlink r:id="rId7" w:history="1">
              <w:r w:rsidRPr="0063729B">
                <w:rPr>
                  <w:rStyle w:val="Hyperlink"/>
                </w:rPr>
                <w:t>32 videos</w:t>
              </w:r>
            </w:hyperlink>
            <w:r w:rsidRPr="0063729B">
              <w:t xml:space="preserve"> about social emotional learning in schools for students and adults</w:t>
            </w:r>
          </w:p>
          <w:p w14:paraId="29127DA7" w14:textId="02A32094" w:rsidR="0063729B" w:rsidRPr="0063729B" w:rsidRDefault="0063729B" w:rsidP="00DF4A23">
            <w:pPr>
              <w:numPr>
                <w:ilvl w:val="0"/>
                <w:numId w:val="37"/>
              </w:numPr>
              <w:ind w:left="434"/>
            </w:pPr>
            <w:hyperlink r:id="rId8" w:history="1">
              <w:proofErr w:type="spellStart"/>
              <w:r w:rsidRPr="0063729B">
                <w:rPr>
                  <w:rStyle w:val="Hyperlink"/>
                </w:rPr>
                <w:t>Kimochis</w:t>
              </w:r>
              <w:proofErr w:type="spellEnd"/>
              <w:r w:rsidRPr="0063729B">
                <w:rPr>
                  <w:rStyle w:val="Hyperlink"/>
                </w:rPr>
                <w:t xml:space="preserve"> for all</w:t>
              </w:r>
            </w:hyperlink>
            <w:r w:rsidRPr="0063729B">
              <w:t xml:space="preserve">- free </w:t>
            </w:r>
            <w:r w:rsidR="0028417C">
              <w:t xml:space="preserve">SEL </w:t>
            </w:r>
            <w:r w:rsidRPr="0063729B">
              <w:t xml:space="preserve">materials </w:t>
            </w:r>
          </w:p>
          <w:p w14:paraId="456B3FD7" w14:textId="77777777" w:rsidR="0063729B" w:rsidRPr="0063729B" w:rsidRDefault="0063729B" w:rsidP="00DF4A23">
            <w:pPr>
              <w:numPr>
                <w:ilvl w:val="0"/>
                <w:numId w:val="37"/>
              </w:numPr>
              <w:ind w:left="434"/>
            </w:pPr>
            <w:proofErr w:type="spellStart"/>
            <w:r w:rsidRPr="0063729B">
              <w:t>Kimochis</w:t>
            </w:r>
            <w:proofErr w:type="spellEnd"/>
            <w:r w:rsidRPr="0063729B">
              <w:t xml:space="preserve">- </w:t>
            </w:r>
            <w:hyperlink r:id="rId9" w:history="1">
              <w:r w:rsidRPr="0063729B">
                <w:rPr>
                  <w:rStyle w:val="Hyperlink"/>
                </w:rPr>
                <w:t>free materials for use in therapy</w:t>
              </w:r>
            </w:hyperlink>
          </w:p>
          <w:p w14:paraId="3E7D0295" w14:textId="77777777" w:rsidR="0063729B" w:rsidRPr="0063729B" w:rsidRDefault="0063729B" w:rsidP="00DF4A23">
            <w:pPr>
              <w:numPr>
                <w:ilvl w:val="0"/>
                <w:numId w:val="37"/>
              </w:numPr>
              <w:ind w:left="434"/>
            </w:pPr>
            <w:hyperlink r:id="rId10" w:history="1">
              <w:r w:rsidRPr="0063729B">
                <w:rPr>
                  <w:rStyle w:val="Hyperlink"/>
                </w:rPr>
                <w:t>Insights to Behavior</w:t>
              </w:r>
            </w:hyperlink>
            <w:r w:rsidRPr="0063729B">
              <w:t xml:space="preserve"> - free webinars </w:t>
            </w:r>
          </w:p>
          <w:p w14:paraId="7F3ED88E" w14:textId="717A5FD2" w:rsidR="00461824" w:rsidRDefault="0063729B" w:rsidP="00DF4A23">
            <w:pPr>
              <w:numPr>
                <w:ilvl w:val="0"/>
                <w:numId w:val="37"/>
              </w:numPr>
              <w:ind w:left="434"/>
            </w:pPr>
            <w:hyperlink r:id="rId11" w:history="1">
              <w:r w:rsidRPr="0063729B">
                <w:rPr>
                  <w:rStyle w:val="Hyperlink"/>
                </w:rPr>
                <w:t xml:space="preserve">Compassion Resilience resources for </w:t>
              </w:r>
              <w:proofErr w:type="spellStart"/>
              <w:r w:rsidRPr="0063729B">
                <w:rPr>
                  <w:rStyle w:val="Hyperlink"/>
                </w:rPr>
                <w:t>educators</w:t>
              </w:r>
            </w:hyperlink>
            <w:hyperlink r:id="rId12" w:history="1">
              <w:r w:rsidRPr="0063729B">
                <w:rPr>
                  <w:rStyle w:val="Hyperlink"/>
                </w:rPr>
                <w:t>Kaiser</w:t>
              </w:r>
              <w:proofErr w:type="spellEnd"/>
              <w:r w:rsidRPr="0063729B">
                <w:rPr>
                  <w:rStyle w:val="Hyperlink"/>
                </w:rPr>
                <w:t xml:space="preserve"> P</w:t>
              </w:r>
            </w:hyperlink>
            <w:hyperlink r:id="rId13" w:history="1">
              <w:r w:rsidRPr="0063729B">
                <w:rPr>
                  <w:rStyle w:val="Hyperlink"/>
                </w:rPr>
                <w:t>ermanente</w:t>
              </w:r>
            </w:hyperlink>
            <w:hyperlink r:id="rId14" w:history="1">
              <w:r w:rsidRPr="0063729B">
                <w:rPr>
                  <w:rStyle w:val="Hyperlink"/>
                </w:rPr>
                <w:t xml:space="preserve"> </w:t>
              </w:r>
              <w:proofErr w:type="spellStart"/>
              <w:r w:rsidRPr="0063729B">
                <w:rPr>
                  <w:rStyle w:val="Hyperlink"/>
                </w:rPr>
                <w:t>self care</w:t>
              </w:r>
              <w:proofErr w:type="spellEnd"/>
            </w:hyperlink>
          </w:p>
        </w:tc>
        <w:tc>
          <w:tcPr>
            <w:tcW w:w="5125" w:type="dxa"/>
            <w:gridSpan w:val="2"/>
          </w:tcPr>
          <w:p w14:paraId="5CED8C05" w14:textId="77777777" w:rsidR="00461824" w:rsidRPr="0063729B" w:rsidRDefault="00461824" w:rsidP="00461824">
            <w:pPr>
              <w:rPr>
                <w:b/>
                <w:bCs/>
              </w:rPr>
            </w:pPr>
            <w:r w:rsidRPr="0063729B">
              <w:rPr>
                <w:b/>
                <w:bCs/>
              </w:rPr>
              <w:t xml:space="preserve">Flexibility in Education </w:t>
            </w:r>
          </w:p>
          <w:p w14:paraId="20217CED" w14:textId="77777777" w:rsidR="00461824" w:rsidRPr="0063729B" w:rsidRDefault="00461824" w:rsidP="00DF4A23">
            <w:pPr>
              <w:pStyle w:val="ListParagraph"/>
              <w:numPr>
                <w:ilvl w:val="0"/>
                <w:numId w:val="33"/>
              </w:numPr>
              <w:ind w:left="343" w:hanging="287"/>
            </w:pPr>
            <w:r w:rsidRPr="0063729B">
              <w:t xml:space="preserve">Practicing across state or national boundaries </w:t>
            </w:r>
          </w:p>
          <w:p w14:paraId="3FC25329" w14:textId="67E2F675" w:rsidR="00461824" w:rsidRPr="0063729B" w:rsidRDefault="00461824" w:rsidP="00DF4A23">
            <w:pPr>
              <w:pStyle w:val="ListParagraph"/>
              <w:numPr>
                <w:ilvl w:val="0"/>
                <w:numId w:val="33"/>
              </w:numPr>
              <w:ind w:left="343" w:hanging="287"/>
            </w:pPr>
            <w:r w:rsidRPr="0063729B">
              <w:t>ASHA document summarizes current licensure requirements:</w:t>
            </w:r>
          </w:p>
          <w:p w14:paraId="1CFD152D" w14:textId="77777777" w:rsidR="00461824" w:rsidRPr="0063729B" w:rsidRDefault="00461824" w:rsidP="00DF4A23">
            <w:pPr>
              <w:pStyle w:val="ListParagraph"/>
              <w:numPr>
                <w:ilvl w:val="0"/>
                <w:numId w:val="33"/>
              </w:numPr>
              <w:ind w:left="343" w:hanging="287"/>
            </w:pPr>
            <w:hyperlink r:id="rId15" w:history="1">
              <w:r w:rsidRPr="0063729B">
                <w:rPr>
                  <w:rStyle w:val="Hyperlink"/>
                </w:rPr>
                <w:t xml:space="preserve">Serving Students in Other States and Countries Through </w:t>
              </w:r>
              <w:proofErr w:type="spellStart"/>
              <w:r w:rsidRPr="0063729B">
                <w:rPr>
                  <w:rStyle w:val="Hyperlink"/>
                </w:rPr>
                <w:t>Telepractice</w:t>
              </w:r>
              <w:proofErr w:type="spellEnd"/>
            </w:hyperlink>
          </w:p>
          <w:p w14:paraId="34222B8D" w14:textId="77777777" w:rsidR="00461824" w:rsidRPr="0063729B" w:rsidRDefault="00461824" w:rsidP="00DF4A23">
            <w:pPr>
              <w:pStyle w:val="ListParagraph"/>
              <w:numPr>
                <w:ilvl w:val="0"/>
                <w:numId w:val="33"/>
              </w:numPr>
              <w:ind w:left="343" w:hanging="287"/>
            </w:pPr>
            <w:hyperlink r:id="rId16" w:history="1">
              <w:r w:rsidRPr="0063729B">
                <w:rPr>
                  <w:rStyle w:val="Hyperlink"/>
                </w:rPr>
                <w:t xml:space="preserve">State </w:t>
              </w:r>
              <w:proofErr w:type="spellStart"/>
              <w:r w:rsidRPr="0063729B">
                <w:rPr>
                  <w:rStyle w:val="Hyperlink"/>
                </w:rPr>
                <w:t>Telepractice</w:t>
              </w:r>
              <w:proofErr w:type="spellEnd"/>
              <w:r w:rsidRPr="0063729B">
                <w:rPr>
                  <w:rStyle w:val="Hyperlink"/>
                </w:rPr>
                <w:t xml:space="preserve"> Policy - Covid Tracker</w:t>
              </w:r>
            </w:hyperlink>
          </w:p>
          <w:p w14:paraId="1DED8FA6" w14:textId="32E4EFCC" w:rsidR="0063729B" w:rsidRPr="0063729B" w:rsidRDefault="0063729B" w:rsidP="00DF4A23">
            <w:pPr>
              <w:numPr>
                <w:ilvl w:val="0"/>
                <w:numId w:val="33"/>
              </w:numPr>
              <w:ind w:left="343" w:hanging="287"/>
            </w:pPr>
            <w:r w:rsidRPr="0063729B">
              <w:t xml:space="preserve">Use of e-signatures for special education documents </w:t>
            </w:r>
          </w:p>
          <w:p w14:paraId="3DAC9B76" w14:textId="25B7654C" w:rsidR="0063729B" w:rsidRPr="0063729B" w:rsidRDefault="0063729B" w:rsidP="00DF4A23">
            <w:pPr>
              <w:numPr>
                <w:ilvl w:val="0"/>
                <w:numId w:val="33"/>
              </w:numPr>
              <w:ind w:left="343" w:hanging="287"/>
            </w:pPr>
            <w:r w:rsidRPr="0063729B">
              <w:t xml:space="preserve">Online meetings increased attendance and participation </w:t>
            </w:r>
          </w:p>
          <w:p w14:paraId="2906C449" w14:textId="2AF1EE25" w:rsidR="00461824" w:rsidRDefault="0063729B" w:rsidP="00DF4A23">
            <w:pPr>
              <w:numPr>
                <w:ilvl w:val="0"/>
                <w:numId w:val="33"/>
              </w:numPr>
              <w:ind w:left="343" w:hanging="287"/>
            </w:pPr>
            <w:r w:rsidRPr="0063729B">
              <w:t>Increased collaboration between families and school staff</w:t>
            </w:r>
          </w:p>
        </w:tc>
      </w:tr>
      <w:tr w:rsidR="00461824" w14:paraId="7F77FD04" w14:textId="77777777" w:rsidTr="00DF4A23">
        <w:tc>
          <w:tcPr>
            <w:tcW w:w="6205" w:type="dxa"/>
            <w:gridSpan w:val="2"/>
          </w:tcPr>
          <w:p w14:paraId="720C1DE6" w14:textId="77777777" w:rsidR="00461824" w:rsidRPr="0063729B" w:rsidRDefault="00461824" w:rsidP="00461824">
            <w:pPr>
              <w:rPr>
                <w:b/>
                <w:bCs/>
              </w:rPr>
            </w:pPr>
            <w:r w:rsidRPr="0063729B">
              <w:rPr>
                <w:b/>
                <w:bCs/>
              </w:rPr>
              <w:t>Supports for Teleservice...and Beyond</w:t>
            </w:r>
          </w:p>
          <w:p w14:paraId="55E401CE" w14:textId="5E365344" w:rsidR="0063729B" w:rsidRPr="0063729B" w:rsidRDefault="0063729B" w:rsidP="00461824">
            <w:pPr>
              <w:numPr>
                <w:ilvl w:val="0"/>
                <w:numId w:val="5"/>
              </w:numPr>
            </w:pPr>
            <w:r w:rsidRPr="0063729B">
              <w:t>Boom cards, online books, document cameras</w:t>
            </w:r>
          </w:p>
          <w:p w14:paraId="2726226A" w14:textId="4779760C" w:rsidR="0063729B" w:rsidRPr="0063729B" w:rsidRDefault="0063729B" w:rsidP="00461824">
            <w:pPr>
              <w:numPr>
                <w:ilvl w:val="0"/>
                <w:numId w:val="5"/>
              </w:numPr>
            </w:pPr>
            <w:r w:rsidRPr="0063729B">
              <w:t xml:space="preserve">Free </w:t>
            </w:r>
            <w:r w:rsidR="00DF4A23">
              <w:t>PD</w:t>
            </w:r>
            <w:r w:rsidR="00461824">
              <w:t xml:space="preserve">: </w:t>
            </w:r>
            <w:proofErr w:type="spellStart"/>
            <w:r w:rsidRPr="0063729B">
              <w:t>Teletalks</w:t>
            </w:r>
            <w:proofErr w:type="spellEnd"/>
            <w:r w:rsidRPr="0063729B">
              <w:t xml:space="preserve"> with Tracy, SLP Toolkit</w:t>
            </w:r>
          </w:p>
          <w:p w14:paraId="7D030988" w14:textId="77777777" w:rsidR="0063729B" w:rsidRPr="0063729B" w:rsidRDefault="0063729B" w:rsidP="00461824">
            <w:pPr>
              <w:numPr>
                <w:ilvl w:val="0"/>
                <w:numId w:val="5"/>
              </w:numPr>
            </w:pPr>
            <w:r w:rsidRPr="0063729B">
              <w:t>Student engagement</w:t>
            </w:r>
            <w:r w:rsidR="00461824">
              <w:t xml:space="preserve"> </w:t>
            </w:r>
            <w:hyperlink r:id="rId17" w:history="1">
              <w:r w:rsidRPr="0063729B">
                <w:rPr>
                  <w:rStyle w:val="Hyperlink"/>
                </w:rPr>
                <w:t>How to Measure and Increase Student Engagement</w:t>
              </w:r>
            </w:hyperlink>
          </w:p>
          <w:p w14:paraId="6B55E652" w14:textId="19E2850E" w:rsidR="00461824" w:rsidRPr="0063729B" w:rsidRDefault="0063729B" w:rsidP="00461824">
            <w:pPr>
              <w:numPr>
                <w:ilvl w:val="0"/>
                <w:numId w:val="5"/>
              </w:numPr>
            </w:pPr>
            <w:r w:rsidRPr="0063729B">
              <w:t xml:space="preserve">Parent/caregiver coaching </w:t>
            </w:r>
          </w:p>
        </w:tc>
        <w:tc>
          <w:tcPr>
            <w:tcW w:w="3145" w:type="dxa"/>
          </w:tcPr>
          <w:p w14:paraId="20EA8F74" w14:textId="77777777" w:rsidR="00461824" w:rsidRPr="0063729B" w:rsidRDefault="00461824" w:rsidP="00461824">
            <w:pPr>
              <w:rPr>
                <w:b/>
                <w:bCs/>
              </w:rPr>
            </w:pPr>
            <w:r w:rsidRPr="0063729B">
              <w:rPr>
                <w:b/>
                <w:bCs/>
              </w:rPr>
              <w:t>Medicaid Cost Recovery</w:t>
            </w:r>
          </w:p>
          <w:p w14:paraId="5971D7FD" w14:textId="409072AD" w:rsidR="00461824" w:rsidRPr="0063729B" w:rsidRDefault="00461824" w:rsidP="00461824">
            <w:r w:rsidRPr="0063729B">
              <w:t xml:space="preserve">Many states have created at least temporary allowances for reimbursement for services provided through </w:t>
            </w:r>
            <w:proofErr w:type="spellStart"/>
            <w:r w:rsidRPr="0063729B">
              <w:t>telepractice</w:t>
            </w:r>
            <w:proofErr w:type="spellEnd"/>
            <w:r w:rsidRPr="0063729B">
              <w:t xml:space="preserve">. </w:t>
            </w:r>
          </w:p>
        </w:tc>
      </w:tr>
    </w:tbl>
    <w:p w14:paraId="563299E0" w14:textId="77777777" w:rsidR="0063729B" w:rsidRDefault="0063729B" w:rsidP="0063729B">
      <w:pPr>
        <w:rPr>
          <w:b/>
          <w:bCs/>
        </w:rPr>
      </w:pPr>
    </w:p>
    <w:p w14:paraId="19129B72" w14:textId="5A9BDF79" w:rsidR="0063729B" w:rsidRDefault="0063729B" w:rsidP="0063729B">
      <w:pPr>
        <w:rPr>
          <w:b/>
          <w:bCs/>
        </w:rPr>
      </w:pPr>
      <w:r w:rsidRPr="0063729B">
        <w:rPr>
          <w:b/>
          <w:bCs/>
        </w:rPr>
        <w:t>Lesson #2: Equity in Education</w:t>
      </w:r>
    </w:p>
    <w:p w14:paraId="2E6296D8" w14:textId="0FA4137E" w:rsidR="00461824" w:rsidRDefault="00461824" w:rsidP="00461824">
      <w:r w:rsidRPr="0063729B">
        <w:rPr>
          <w:i/>
          <w:iCs/>
        </w:rPr>
        <w:t xml:space="preserve">“Equity is achieved when all students receive the </w:t>
      </w:r>
      <w:proofErr w:type="gramStart"/>
      <w:r w:rsidRPr="0063729B">
        <w:rPr>
          <w:i/>
          <w:iCs/>
        </w:rPr>
        <w:t>resources</w:t>
      </w:r>
      <w:proofErr w:type="gramEnd"/>
      <w:r w:rsidRPr="0063729B">
        <w:rPr>
          <w:i/>
          <w:iCs/>
        </w:rPr>
        <w:t xml:space="preserve"> they need so they graduate prepared for success after high school”</w:t>
      </w:r>
      <w:r>
        <w:t xml:space="preserve"> (</w:t>
      </w:r>
      <w:r w:rsidRPr="0063729B">
        <w:t>Center for Public Education</w:t>
      </w:r>
      <w:r>
        <w:t>)</w:t>
      </w:r>
    </w:p>
    <w:p w14:paraId="3FBAB010" w14:textId="77777777" w:rsidR="00461824" w:rsidRPr="0063729B" w:rsidRDefault="00461824" w:rsidP="00461824">
      <w:r w:rsidRPr="0063729B">
        <w:t xml:space="preserve">Assessments </w:t>
      </w:r>
    </w:p>
    <w:p w14:paraId="78013DF6" w14:textId="1C432C7A" w:rsidR="0063729B" w:rsidRPr="0063729B" w:rsidRDefault="0063729B" w:rsidP="00461824">
      <w:pPr>
        <w:numPr>
          <w:ilvl w:val="0"/>
          <w:numId w:val="7"/>
        </w:numPr>
        <w:tabs>
          <w:tab w:val="clear" w:pos="720"/>
          <w:tab w:val="num" w:pos="434"/>
        </w:tabs>
        <w:ind w:left="344" w:hanging="270"/>
      </w:pPr>
      <w:r w:rsidRPr="0063729B">
        <w:rPr>
          <w:highlight w:val="white"/>
        </w:rPr>
        <w:t>Use a variety of assessment tools and strategies to gather relevant functional,</w:t>
      </w:r>
      <w:r w:rsidR="00461824">
        <w:rPr>
          <w:highlight w:val="white"/>
        </w:rPr>
        <w:t xml:space="preserve"> </w:t>
      </w:r>
      <w:r w:rsidRPr="0063729B">
        <w:rPr>
          <w:highlight w:val="white"/>
        </w:rPr>
        <w:t>developmental, and academic information about the child,</w:t>
      </w:r>
    </w:p>
    <w:p w14:paraId="62B2F2A3" w14:textId="77777777" w:rsidR="0063729B" w:rsidRPr="0063729B" w:rsidRDefault="0063729B" w:rsidP="00461824">
      <w:pPr>
        <w:numPr>
          <w:ilvl w:val="0"/>
          <w:numId w:val="7"/>
        </w:numPr>
        <w:tabs>
          <w:tab w:val="clear" w:pos="720"/>
          <w:tab w:val="num" w:pos="434"/>
        </w:tabs>
        <w:ind w:left="344" w:hanging="270"/>
      </w:pPr>
      <w:r w:rsidRPr="0063729B">
        <w:t>Do not use a single measure or assessment as the sole criterion for determining whether child id a child with a disability</w:t>
      </w:r>
    </w:p>
    <w:p w14:paraId="05D8EDD2" w14:textId="5FA8F3C3" w:rsidR="0028417C" w:rsidRDefault="0063729B" w:rsidP="0028417C">
      <w:pPr>
        <w:numPr>
          <w:ilvl w:val="0"/>
          <w:numId w:val="7"/>
        </w:numPr>
        <w:tabs>
          <w:tab w:val="clear" w:pos="720"/>
          <w:tab w:val="num" w:pos="434"/>
        </w:tabs>
        <w:ind w:left="344" w:hanging="270"/>
      </w:pPr>
      <w:r w:rsidRPr="0063729B">
        <w:t xml:space="preserve">Assessment and other evaluation tools are selected and administered as not to be discriminatory on a racial or cultural basis </w:t>
      </w:r>
      <w:r w:rsidR="00461824" w:rsidRPr="0063729B">
        <w:t>34 CFR §300.304</w:t>
      </w:r>
      <w:r w:rsidR="00461824">
        <w:t xml:space="preserve"> </w:t>
      </w:r>
    </w:p>
    <w:p w14:paraId="5B5E5632" w14:textId="641F8068" w:rsidR="0063729B" w:rsidRPr="0063729B" w:rsidRDefault="00461824" w:rsidP="00DF4A23">
      <w:pPr>
        <w:pStyle w:val="ListParagraph"/>
        <w:numPr>
          <w:ilvl w:val="0"/>
          <w:numId w:val="34"/>
        </w:numPr>
        <w:ind w:left="360"/>
      </w:pPr>
      <w:hyperlink r:id="rId18" w:history="1">
        <w:r w:rsidRPr="0063729B">
          <w:rPr>
            <w:rStyle w:val="Hyperlink"/>
          </w:rPr>
          <w:t>Evaluation and Eligibility for Speech-Language Services in Schools</w:t>
        </w:r>
      </w:hyperlink>
    </w:p>
    <w:p w14:paraId="5E82CEE6" w14:textId="77777777" w:rsidR="00461824" w:rsidRDefault="00461824" w:rsidP="0063729B"/>
    <w:p w14:paraId="12BD0E6E" w14:textId="5B483C26" w:rsidR="0063729B" w:rsidRDefault="0063729B" w:rsidP="0063729B">
      <w:r w:rsidRPr="0063729B">
        <w:t>Evidence-Based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61824" w14:paraId="4BACE657" w14:textId="77777777" w:rsidTr="00461824">
        <w:tc>
          <w:tcPr>
            <w:tcW w:w="3145" w:type="dxa"/>
          </w:tcPr>
          <w:p w14:paraId="3A90A667" w14:textId="77777777" w:rsidR="00461824" w:rsidRPr="0063729B" w:rsidRDefault="00461824" w:rsidP="00461824">
            <w:r w:rsidRPr="0063729B">
              <w:t>Gathering data:</w:t>
            </w:r>
          </w:p>
          <w:p w14:paraId="5A4C9D8D" w14:textId="77777777" w:rsidR="0063729B" w:rsidRPr="0063729B" w:rsidRDefault="0063729B" w:rsidP="00461824">
            <w:pPr>
              <w:numPr>
                <w:ilvl w:val="0"/>
                <w:numId w:val="8"/>
              </w:numPr>
            </w:pPr>
            <w:r w:rsidRPr="0063729B">
              <w:t>Language sampling</w:t>
            </w:r>
          </w:p>
          <w:p w14:paraId="484505C9" w14:textId="77777777" w:rsidR="0063729B" w:rsidRPr="0063729B" w:rsidRDefault="0063729B" w:rsidP="00461824">
            <w:pPr>
              <w:numPr>
                <w:ilvl w:val="0"/>
                <w:numId w:val="8"/>
              </w:numPr>
            </w:pPr>
            <w:r w:rsidRPr="0063729B">
              <w:t>Dynamic Assessment</w:t>
            </w:r>
          </w:p>
          <w:p w14:paraId="7144E42E" w14:textId="6A42FBF3" w:rsidR="00461824" w:rsidRDefault="0063729B" w:rsidP="0063729B">
            <w:pPr>
              <w:numPr>
                <w:ilvl w:val="0"/>
                <w:numId w:val="8"/>
              </w:numPr>
            </w:pPr>
            <w:r w:rsidRPr="0063729B">
              <w:t>Narrative Assessments</w:t>
            </w:r>
          </w:p>
        </w:tc>
        <w:tc>
          <w:tcPr>
            <w:tcW w:w="6205" w:type="dxa"/>
          </w:tcPr>
          <w:p w14:paraId="4B88A7F6" w14:textId="77777777" w:rsidR="00461824" w:rsidRPr="0063729B" w:rsidRDefault="00461824" w:rsidP="00461824">
            <w:r w:rsidRPr="0063729B">
              <w:t>Analyzing data:</w:t>
            </w:r>
          </w:p>
          <w:p w14:paraId="54A05C70" w14:textId="1AA93BF4" w:rsidR="0063729B" w:rsidRPr="0063729B" w:rsidRDefault="0063729B" w:rsidP="00461824">
            <w:pPr>
              <w:numPr>
                <w:ilvl w:val="0"/>
                <w:numId w:val="9"/>
              </w:numPr>
            </w:pPr>
            <w:proofErr w:type="gramStart"/>
            <w:r w:rsidRPr="0063729B">
              <w:t>Look  for</w:t>
            </w:r>
            <w:proofErr w:type="gramEnd"/>
            <w:r w:rsidRPr="0063729B">
              <w:t xml:space="preserve"> p</w:t>
            </w:r>
            <w:r w:rsidR="0028417C">
              <w:t>a</w:t>
            </w:r>
            <w:r w:rsidRPr="0063729B">
              <w:t xml:space="preserve">tterns of strengths and weaknesses </w:t>
            </w:r>
          </w:p>
          <w:p w14:paraId="7AF2B23E" w14:textId="4D2F93AD" w:rsidR="00461824" w:rsidRDefault="0063729B" w:rsidP="0063729B">
            <w:pPr>
              <w:numPr>
                <w:ilvl w:val="0"/>
                <w:numId w:val="9"/>
              </w:numPr>
            </w:pPr>
            <w:r w:rsidRPr="0063729B">
              <w:t>Validate data (</w:t>
            </w:r>
            <w:proofErr w:type="gramStart"/>
            <w:r w:rsidRPr="0063729B">
              <w:t>e.g.</w:t>
            </w:r>
            <w:proofErr w:type="gramEnd"/>
            <w:r w:rsidRPr="0063729B">
              <w:t xml:space="preserve"> does the low semantic score match Total Number of Different Words calculated on a language sample)</w:t>
            </w:r>
          </w:p>
        </w:tc>
      </w:tr>
    </w:tbl>
    <w:p w14:paraId="19738249" w14:textId="77777777" w:rsidR="0063729B" w:rsidRPr="0063729B" w:rsidRDefault="0063729B" w:rsidP="0063729B">
      <w:r w:rsidRPr="0063729B">
        <w:lastRenderedPageBreak/>
        <w:t>Cultural parameters for consideration with all children and families. (</w:t>
      </w:r>
      <w:proofErr w:type="spellStart"/>
      <w:r w:rsidRPr="0063729B">
        <w:t>Tomoeda</w:t>
      </w:r>
      <w:proofErr w:type="spellEnd"/>
      <w:r w:rsidRPr="0063729B">
        <w:t xml:space="preserve"> and Bayles (2002)</w:t>
      </w:r>
    </w:p>
    <w:p w14:paraId="7F59E81B" w14:textId="77777777" w:rsidR="0063729B" w:rsidRPr="0063729B" w:rsidRDefault="0063729B" w:rsidP="0063729B">
      <w:r w:rsidRPr="0063729B">
        <w:t>Targeting Appropriate Interventions Difference vs. Disorder</w:t>
      </w:r>
    </w:p>
    <w:p w14:paraId="372A5FDA" w14:textId="77777777" w:rsidR="0063729B" w:rsidRPr="0063729B" w:rsidRDefault="0063729B" w:rsidP="0063729B">
      <w:pPr>
        <w:numPr>
          <w:ilvl w:val="0"/>
          <w:numId w:val="10"/>
        </w:numPr>
      </w:pPr>
      <w:r w:rsidRPr="0063729B">
        <w:t>Syntax and Grammar</w:t>
      </w:r>
    </w:p>
    <w:p w14:paraId="6FABF467" w14:textId="77777777" w:rsidR="0063729B" w:rsidRPr="0063729B" w:rsidRDefault="0063729B" w:rsidP="0063729B">
      <w:pPr>
        <w:numPr>
          <w:ilvl w:val="0"/>
          <w:numId w:val="11"/>
        </w:numPr>
      </w:pPr>
      <w:r w:rsidRPr="0063729B">
        <w:t>Morphology</w:t>
      </w:r>
    </w:p>
    <w:p w14:paraId="32CBF4D3" w14:textId="0C173B7C" w:rsidR="0063729B" w:rsidRDefault="0063729B" w:rsidP="0063729B">
      <w:pPr>
        <w:numPr>
          <w:ilvl w:val="0"/>
          <w:numId w:val="11"/>
        </w:numPr>
      </w:pPr>
      <w:r w:rsidRPr="0063729B">
        <w:t>Semantics</w:t>
      </w:r>
    </w:p>
    <w:p w14:paraId="7251AE14" w14:textId="77777777" w:rsidR="0063729B" w:rsidRPr="0063729B" w:rsidRDefault="0063729B" w:rsidP="00DF4A23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61824" w14:paraId="2C214353" w14:textId="77777777" w:rsidTr="00461824">
        <w:tc>
          <w:tcPr>
            <w:tcW w:w="4315" w:type="dxa"/>
          </w:tcPr>
          <w:p w14:paraId="4EC75B56" w14:textId="77777777" w:rsidR="00461824" w:rsidRPr="0063729B" w:rsidRDefault="00461824" w:rsidP="00461824">
            <w:r w:rsidRPr="0063729B">
              <w:t>Changes to Service Provision</w:t>
            </w:r>
          </w:p>
          <w:p w14:paraId="5107C616" w14:textId="77777777" w:rsidR="0063729B" w:rsidRPr="0063729B" w:rsidRDefault="0063729B" w:rsidP="00461824">
            <w:pPr>
              <w:numPr>
                <w:ilvl w:val="0"/>
                <w:numId w:val="12"/>
              </w:numPr>
              <w:ind w:left="434"/>
            </w:pPr>
            <w:r w:rsidRPr="0063729B">
              <w:t xml:space="preserve">Flexible approach to scheduling and service delivery appears to </w:t>
            </w:r>
          </w:p>
          <w:p w14:paraId="32471DA6" w14:textId="77777777" w:rsidR="0063729B" w:rsidRPr="0063729B" w:rsidRDefault="0063729B" w:rsidP="00461824">
            <w:pPr>
              <w:numPr>
                <w:ilvl w:val="1"/>
                <w:numId w:val="12"/>
              </w:numPr>
              <w:ind w:left="434"/>
            </w:pPr>
            <w:r w:rsidRPr="0063729B">
              <w:t xml:space="preserve">improve overall student outcomes, </w:t>
            </w:r>
          </w:p>
          <w:p w14:paraId="6D49331B" w14:textId="77777777" w:rsidR="0063729B" w:rsidRPr="0063729B" w:rsidRDefault="0063729B" w:rsidP="00461824">
            <w:pPr>
              <w:numPr>
                <w:ilvl w:val="1"/>
                <w:numId w:val="12"/>
              </w:numPr>
              <w:ind w:left="434"/>
            </w:pPr>
            <w:r w:rsidRPr="0063729B">
              <w:t xml:space="preserve">create a better working environment, </w:t>
            </w:r>
          </w:p>
          <w:p w14:paraId="2C3A8FCA" w14:textId="77777777" w:rsidR="0063729B" w:rsidRPr="0063729B" w:rsidRDefault="0063729B" w:rsidP="00461824">
            <w:pPr>
              <w:numPr>
                <w:ilvl w:val="1"/>
                <w:numId w:val="12"/>
              </w:numPr>
              <w:ind w:left="434"/>
            </w:pPr>
            <w:r w:rsidRPr="0063729B">
              <w:t xml:space="preserve">increase consultative time with teachers and parents, and </w:t>
            </w:r>
          </w:p>
          <w:p w14:paraId="2D0574DB" w14:textId="6EFA1DF5" w:rsidR="00461824" w:rsidRDefault="0063729B" w:rsidP="00461824">
            <w:pPr>
              <w:numPr>
                <w:ilvl w:val="1"/>
                <w:numId w:val="12"/>
              </w:numPr>
              <w:ind w:left="434"/>
            </w:pPr>
            <w:r w:rsidRPr="0063729B">
              <w:t>enhance services to students (</w:t>
            </w:r>
            <w:proofErr w:type="spellStart"/>
            <w:r w:rsidRPr="0063729B">
              <w:t>Cirrin</w:t>
            </w:r>
            <w:proofErr w:type="spellEnd"/>
            <w:r w:rsidRPr="0063729B">
              <w:t xml:space="preserve">, Schooling et al 2010). </w:t>
            </w:r>
          </w:p>
        </w:tc>
        <w:tc>
          <w:tcPr>
            <w:tcW w:w="5035" w:type="dxa"/>
          </w:tcPr>
          <w:p w14:paraId="0FA1556D" w14:textId="77777777" w:rsidR="00461824" w:rsidRDefault="00461824" w:rsidP="00461824">
            <w:r w:rsidRPr="0063729B">
              <w:t>Equity Resources</w:t>
            </w:r>
          </w:p>
          <w:p w14:paraId="3B56EECB" w14:textId="77777777" w:rsidR="00461824" w:rsidRPr="0063729B" w:rsidRDefault="00461824" w:rsidP="00461824">
            <w:pPr>
              <w:pStyle w:val="ListParagraph"/>
              <w:numPr>
                <w:ilvl w:val="0"/>
                <w:numId w:val="35"/>
              </w:numPr>
              <w:ind w:left="341" w:hanging="270"/>
            </w:pPr>
            <w:hyperlink r:id="rId19" w:history="1">
              <w:r w:rsidRPr="0063729B">
                <w:rPr>
                  <w:rStyle w:val="Hyperlink"/>
                </w:rPr>
                <w:t>State Education Agencies Communication Disabilities Council - Resources</w:t>
              </w:r>
            </w:hyperlink>
          </w:p>
          <w:p w14:paraId="1113C46E" w14:textId="77777777" w:rsidR="00461824" w:rsidRPr="0063729B" w:rsidRDefault="00461824" w:rsidP="00461824">
            <w:pPr>
              <w:pStyle w:val="ListParagraph"/>
              <w:numPr>
                <w:ilvl w:val="0"/>
                <w:numId w:val="35"/>
              </w:numPr>
              <w:ind w:left="341" w:hanging="270"/>
            </w:pPr>
            <w:hyperlink r:id="rId20" w:history="1">
              <w:r w:rsidRPr="0063729B">
                <w:rPr>
                  <w:rStyle w:val="Hyperlink"/>
                </w:rPr>
                <w:t>Evaluation and Eligibility for Speech Language Services in the Schools</w:t>
              </w:r>
            </w:hyperlink>
          </w:p>
          <w:p w14:paraId="3E636BE7" w14:textId="77777777" w:rsidR="00461824" w:rsidRPr="0063729B" w:rsidRDefault="00461824" w:rsidP="00461824">
            <w:pPr>
              <w:pStyle w:val="ListParagraph"/>
              <w:numPr>
                <w:ilvl w:val="0"/>
                <w:numId w:val="35"/>
              </w:numPr>
              <w:ind w:left="341" w:hanging="270"/>
            </w:pPr>
            <w:hyperlink r:id="rId21" w:history="1">
              <w:r w:rsidRPr="0063729B">
                <w:rPr>
                  <w:rStyle w:val="Hyperlink"/>
                </w:rPr>
                <w:t>Munoz, et al The Identification Conundrum (2014)</w:t>
              </w:r>
            </w:hyperlink>
          </w:p>
          <w:p w14:paraId="072F62C0" w14:textId="77777777" w:rsidR="00461824" w:rsidRPr="0063729B" w:rsidRDefault="00461824" w:rsidP="00461824">
            <w:pPr>
              <w:pStyle w:val="ListParagraph"/>
              <w:numPr>
                <w:ilvl w:val="0"/>
                <w:numId w:val="35"/>
              </w:numPr>
              <w:ind w:left="341" w:hanging="270"/>
            </w:pPr>
            <w:hyperlink r:id="rId22" w:history="1">
              <w:r w:rsidRPr="0063729B">
                <w:rPr>
                  <w:rStyle w:val="Hyperlink"/>
                </w:rPr>
                <w:t>Language Sample Analysis w/Children who Speak Non-Mainstream Dialects of English</w:t>
              </w:r>
            </w:hyperlink>
          </w:p>
          <w:p w14:paraId="4560C2E2" w14:textId="5DCD13B3" w:rsidR="00461824" w:rsidRDefault="00461824" w:rsidP="00461824">
            <w:pPr>
              <w:pStyle w:val="ListParagraph"/>
              <w:numPr>
                <w:ilvl w:val="0"/>
                <w:numId w:val="35"/>
              </w:numPr>
              <w:ind w:left="341" w:hanging="270"/>
            </w:pPr>
            <w:hyperlink r:id="rId23" w:history="1">
              <w:r w:rsidRPr="0063729B">
                <w:rPr>
                  <w:rStyle w:val="Hyperlink"/>
                </w:rPr>
                <w:t>The National School Boards Association</w:t>
              </w:r>
            </w:hyperlink>
          </w:p>
        </w:tc>
      </w:tr>
    </w:tbl>
    <w:p w14:paraId="10BC360D" w14:textId="77777777" w:rsidR="0063729B" w:rsidRPr="0063729B" w:rsidRDefault="0063729B" w:rsidP="0063729B"/>
    <w:p w14:paraId="0B9E09EC" w14:textId="70298EA0" w:rsidR="0063729B" w:rsidRPr="0063729B" w:rsidRDefault="0063729B" w:rsidP="0063729B">
      <w:pPr>
        <w:rPr>
          <w:b/>
          <w:bCs/>
        </w:rPr>
      </w:pPr>
      <w:r w:rsidRPr="0063729B">
        <w:rPr>
          <w:b/>
          <w:bCs/>
        </w:rPr>
        <w:t>Lesson #3</w:t>
      </w:r>
      <w:r w:rsidR="0028417C" w:rsidRPr="00C30098">
        <w:rPr>
          <w:b/>
          <w:bCs/>
        </w:rPr>
        <w:t xml:space="preserve">: </w:t>
      </w:r>
      <w:r w:rsidRPr="0063729B">
        <w:rPr>
          <w:b/>
          <w:bCs/>
        </w:rPr>
        <w:t>Documenting Educational Impact</w:t>
      </w:r>
    </w:p>
    <w:p w14:paraId="48E6CCD1" w14:textId="448298D7" w:rsidR="0063729B" w:rsidRPr="0063729B" w:rsidRDefault="0063729B" w:rsidP="0063729B">
      <w:r w:rsidRPr="0063729B">
        <w:t>IDEA Eligibility Criteria</w:t>
      </w:r>
      <w:r w:rsidR="00DF4A23">
        <w:t xml:space="preserve">: </w:t>
      </w:r>
      <w:r w:rsidRPr="0063729B">
        <w:t>Under 34 C.F.R. § 300.8, a child must meet a two-pronged test to be considered a child with a disability:</w:t>
      </w:r>
    </w:p>
    <w:p w14:paraId="594C4F7B" w14:textId="77777777" w:rsidR="0063729B" w:rsidRPr="0063729B" w:rsidRDefault="0063729B" w:rsidP="0063729B">
      <w:pPr>
        <w:numPr>
          <w:ilvl w:val="0"/>
          <w:numId w:val="14"/>
        </w:numPr>
      </w:pPr>
      <w:r w:rsidRPr="0063729B">
        <w:t>have one of the specified impairments (disabilities); AND</w:t>
      </w:r>
    </w:p>
    <w:p w14:paraId="5F920E8E" w14:textId="7D05455E" w:rsidR="0063729B" w:rsidRDefault="0063729B" w:rsidP="0063729B">
      <w:pPr>
        <w:numPr>
          <w:ilvl w:val="0"/>
          <w:numId w:val="14"/>
        </w:numPr>
      </w:pPr>
      <w:r w:rsidRPr="0063729B">
        <w:t xml:space="preserve">because of the impairment, need special education and related services. </w:t>
      </w:r>
    </w:p>
    <w:p w14:paraId="4E432853" w14:textId="77777777" w:rsidR="0063729B" w:rsidRPr="0063729B" w:rsidRDefault="0063729B" w:rsidP="00DF4A23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F4A23" w14:paraId="23BD5D5D" w14:textId="77777777" w:rsidTr="00DF4A23">
        <w:tc>
          <w:tcPr>
            <w:tcW w:w="5035" w:type="dxa"/>
          </w:tcPr>
          <w:p w14:paraId="62996256" w14:textId="77777777" w:rsidR="00DF4A23" w:rsidRPr="0063729B" w:rsidRDefault="00DF4A23" w:rsidP="00DF4A23">
            <w:r w:rsidRPr="0063729B">
              <w:t>Adverse educational impact is evident when a student’s disability negatively impacts his/her:</w:t>
            </w:r>
          </w:p>
          <w:p w14:paraId="315E56B5" w14:textId="77777777" w:rsidR="00DF4A23" w:rsidRPr="0063729B" w:rsidRDefault="00DF4A23" w:rsidP="00DF4A23">
            <w:pPr>
              <w:pStyle w:val="ListParagraph"/>
              <w:numPr>
                <w:ilvl w:val="0"/>
                <w:numId w:val="36"/>
              </w:numPr>
              <w:ind w:left="434"/>
            </w:pPr>
            <w:r w:rsidRPr="0063729B">
              <w:t>Involvement and advancement in the general education program (academic impact);</w:t>
            </w:r>
          </w:p>
          <w:p w14:paraId="0B3132F3" w14:textId="77777777" w:rsidR="00DF4A23" w:rsidRPr="0063729B" w:rsidRDefault="00DF4A23" w:rsidP="00DF4A23">
            <w:pPr>
              <w:pStyle w:val="ListParagraph"/>
              <w:numPr>
                <w:ilvl w:val="0"/>
                <w:numId w:val="36"/>
              </w:numPr>
              <w:ind w:left="434"/>
            </w:pPr>
            <w:r w:rsidRPr="0063729B">
              <w:t xml:space="preserve">Education and participation with </w:t>
            </w:r>
            <w:r>
              <w:t xml:space="preserve">other </w:t>
            </w:r>
            <w:r w:rsidRPr="0063729B">
              <w:t>students (social/behavioral impact);</w:t>
            </w:r>
          </w:p>
          <w:p w14:paraId="0D372D49" w14:textId="71F97AE1" w:rsidR="00DF4A23" w:rsidRDefault="00DF4A23" w:rsidP="00DF4A23">
            <w:pPr>
              <w:pStyle w:val="ListParagraph"/>
              <w:numPr>
                <w:ilvl w:val="0"/>
                <w:numId w:val="36"/>
              </w:numPr>
              <w:ind w:left="434"/>
            </w:pPr>
            <w:r w:rsidRPr="0063729B">
              <w:t>Participation in extracurricular</w:t>
            </w:r>
            <w:r>
              <w:t>/</w:t>
            </w:r>
            <w:r w:rsidRPr="0063729B">
              <w:t>non-academic activities (vocational/functional impact).</w:t>
            </w:r>
          </w:p>
        </w:tc>
        <w:tc>
          <w:tcPr>
            <w:tcW w:w="4315" w:type="dxa"/>
          </w:tcPr>
          <w:p w14:paraId="177B8877" w14:textId="77777777" w:rsidR="00DF4A23" w:rsidRPr="0063729B" w:rsidRDefault="00DF4A23" w:rsidP="00DF4A23">
            <w:pPr>
              <w:rPr>
                <w:b/>
                <w:bCs/>
              </w:rPr>
            </w:pPr>
            <w:r w:rsidRPr="0063729B">
              <w:rPr>
                <w:b/>
                <w:bCs/>
              </w:rPr>
              <w:t>Documenting Adverse Educational Impact</w:t>
            </w:r>
          </w:p>
          <w:p w14:paraId="792EFFEA" w14:textId="77777777" w:rsidR="0063729B" w:rsidRPr="0063729B" w:rsidRDefault="0063729B" w:rsidP="00DF4A23">
            <w:pPr>
              <w:numPr>
                <w:ilvl w:val="0"/>
                <w:numId w:val="16"/>
              </w:numPr>
              <w:ind w:left="339" w:hanging="291"/>
            </w:pPr>
            <w:r w:rsidRPr="0063729B">
              <w:t>IEP documentation (</w:t>
            </w:r>
            <w:hyperlink r:id="rId24" w:history="1">
              <w:r w:rsidRPr="0063729B">
                <w:rPr>
                  <w:rStyle w:val="Hyperlink"/>
                  <w:highlight w:val="white"/>
                </w:rPr>
                <w:t>34 CFR §300.347(a)(1)</w:t>
              </w:r>
            </w:hyperlink>
            <w:r w:rsidRPr="0063729B">
              <w:rPr>
                <w:highlight w:val="white"/>
              </w:rPr>
              <w:t>)</w:t>
            </w:r>
          </w:p>
          <w:p w14:paraId="1B1CA72D" w14:textId="77777777" w:rsidR="0063729B" w:rsidRPr="0063729B" w:rsidRDefault="0063729B" w:rsidP="00DF4A23">
            <w:pPr>
              <w:numPr>
                <w:ilvl w:val="0"/>
                <w:numId w:val="16"/>
              </w:numPr>
              <w:ind w:left="339" w:hanging="291"/>
            </w:pPr>
            <w:hyperlink r:id="rId25" w:history="1">
              <w:r w:rsidRPr="0063729B">
                <w:rPr>
                  <w:rStyle w:val="Hyperlink"/>
                </w:rPr>
                <w:t>Teacher Questionnaire: Nonacademic Adverse Effect of Speech Impairment</w:t>
              </w:r>
            </w:hyperlink>
          </w:p>
          <w:p w14:paraId="354623DE" w14:textId="77777777" w:rsidR="0063729B" w:rsidRPr="0063729B" w:rsidRDefault="0063729B" w:rsidP="00DF4A23">
            <w:pPr>
              <w:numPr>
                <w:ilvl w:val="0"/>
                <w:numId w:val="16"/>
              </w:numPr>
              <w:ind w:left="339" w:hanging="291"/>
            </w:pPr>
            <w:hyperlink r:id="rId26" w:history="1">
              <w:r w:rsidRPr="0063729B">
                <w:rPr>
                  <w:rStyle w:val="Hyperlink"/>
                </w:rPr>
                <w:t>Speech-Language Teacher Narratives</w:t>
              </w:r>
            </w:hyperlink>
          </w:p>
          <w:p w14:paraId="18D0F7C1" w14:textId="6741D586" w:rsidR="00DF4A23" w:rsidRDefault="0063729B" w:rsidP="00DF4A23">
            <w:pPr>
              <w:numPr>
                <w:ilvl w:val="0"/>
                <w:numId w:val="16"/>
              </w:numPr>
              <w:ind w:left="339" w:hanging="291"/>
            </w:pPr>
            <w:hyperlink r:id="rId27" w:history="1">
              <w:r w:rsidRPr="0063729B">
                <w:rPr>
                  <w:rStyle w:val="Hyperlink"/>
                </w:rPr>
                <w:t>International Classification of Functioning, Disability and Health (ICF)</w:t>
              </w:r>
            </w:hyperlink>
          </w:p>
        </w:tc>
      </w:tr>
    </w:tbl>
    <w:p w14:paraId="4C950615" w14:textId="77777777" w:rsidR="00DF4A23" w:rsidRDefault="00DF4A23" w:rsidP="0063729B"/>
    <w:p w14:paraId="5FD8B6CC" w14:textId="1A8071A8" w:rsidR="0063729B" w:rsidRPr="0063729B" w:rsidRDefault="0063729B" w:rsidP="0063729B">
      <w:hyperlink r:id="rId28" w:history="1">
        <w:r w:rsidRPr="0063729B">
          <w:rPr>
            <w:rStyle w:val="Hyperlink"/>
          </w:rPr>
          <w:t>F Words in Childhood Disability</w:t>
        </w:r>
      </w:hyperlink>
      <w:r>
        <w:t xml:space="preserve"> </w:t>
      </w:r>
      <w:r w:rsidRPr="0063729B">
        <w:t xml:space="preserve">(Rosenbaum, J., et al, 2011; </w:t>
      </w:r>
      <w:proofErr w:type="spellStart"/>
      <w:r w:rsidRPr="0063729B">
        <w:t>CanChild</w:t>
      </w:r>
      <w:proofErr w:type="spellEnd"/>
      <w:r w:rsidRPr="0063729B">
        <w:t>, N.D.)</w:t>
      </w:r>
    </w:p>
    <w:p w14:paraId="65F21F83" w14:textId="77777777" w:rsidR="0063729B" w:rsidRDefault="0063729B" w:rsidP="0063729B">
      <w:pPr>
        <w:numPr>
          <w:ilvl w:val="0"/>
          <w:numId w:val="17"/>
        </w:numPr>
        <w:sectPr w:rsidR="0063729B" w:rsidSect="00DF4A23">
          <w:footerReference w:type="default" r:id="rId2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7E992DE" w14:textId="2F40D9D9" w:rsidR="0063729B" w:rsidRPr="0063729B" w:rsidRDefault="0063729B" w:rsidP="0063729B">
      <w:pPr>
        <w:numPr>
          <w:ilvl w:val="0"/>
          <w:numId w:val="17"/>
        </w:numPr>
      </w:pPr>
      <w:r w:rsidRPr="0063729B">
        <w:t>Function</w:t>
      </w:r>
    </w:p>
    <w:p w14:paraId="76B4118E" w14:textId="77777777" w:rsidR="0063729B" w:rsidRPr="0063729B" w:rsidRDefault="0063729B" w:rsidP="0063729B">
      <w:pPr>
        <w:numPr>
          <w:ilvl w:val="0"/>
          <w:numId w:val="17"/>
        </w:numPr>
      </w:pPr>
      <w:r w:rsidRPr="0063729B">
        <w:t>Family</w:t>
      </w:r>
    </w:p>
    <w:p w14:paraId="75127CA7" w14:textId="77777777" w:rsidR="0063729B" w:rsidRPr="0063729B" w:rsidRDefault="0063729B" w:rsidP="0063729B">
      <w:pPr>
        <w:numPr>
          <w:ilvl w:val="0"/>
          <w:numId w:val="17"/>
        </w:numPr>
      </w:pPr>
      <w:r w:rsidRPr="0063729B">
        <w:t>Fitness</w:t>
      </w:r>
    </w:p>
    <w:p w14:paraId="61450D79" w14:textId="77777777" w:rsidR="0063729B" w:rsidRPr="0063729B" w:rsidRDefault="0063729B" w:rsidP="0063729B">
      <w:pPr>
        <w:numPr>
          <w:ilvl w:val="0"/>
          <w:numId w:val="17"/>
        </w:numPr>
      </w:pPr>
      <w:r w:rsidRPr="0063729B">
        <w:t xml:space="preserve">Fun </w:t>
      </w:r>
    </w:p>
    <w:p w14:paraId="3122D012" w14:textId="77777777" w:rsidR="0063729B" w:rsidRPr="0063729B" w:rsidRDefault="0063729B" w:rsidP="0063729B">
      <w:pPr>
        <w:numPr>
          <w:ilvl w:val="0"/>
          <w:numId w:val="17"/>
        </w:numPr>
      </w:pPr>
      <w:r w:rsidRPr="0063729B">
        <w:t xml:space="preserve">Friends </w:t>
      </w:r>
    </w:p>
    <w:p w14:paraId="1F9518B5" w14:textId="77777777" w:rsidR="0063729B" w:rsidRPr="0063729B" w:rsidRDefault="0063729B" w:rsidP="0063729B">
      <w:pPr>
        <w:numPr>
          <w:ilvl w:val="0"/>
          <w:numId w:val="17"/>
        </w:numPr>
      </w:pPr>
      <w:r w:rsidRPr="0063729B">
        <w:t>Future</w:t>
      </w:r>
    </w:p>
    <w:p w14:paraId="3A7BD655" w14:textId="77777777" w:rsidR="0063729B" w:rsidRDefault="0063729B" w:rsidP="0063729B">
      <w:pPr>
        <w:rPr>
          <w:b/>
          <w:bCs/>
        </w:rPr>
        <w:sectPr w:rsidR="0063729B" w:rsidSect="006372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63404B" w14:textId="77777777" w:rsidR="00DF4A23" w:rsidRDefault="00DF4A23">
      <w:pPr>
        <w:rPr>
          <w:b/>
          <w:bCs/>
        </w:rPr>
      </w:pPr>
      <w:r>
        <w:rPr>
          <w:b/>
          <w:bCs/>
        </w:rPr>
        <w:br w:type="page"/>
      </w:r>
    </w:p>
    <w:p w14:paraId="7BFAE339" w14:textId="3788AEF3" w:rsidR="0063729B" w:rsidRPr="0063729B" w:rsidRDefault="0063729B" w:rsidP="0063729B">
      <w:r w:rsidRPr="0063729B">
        <w:rPr>
          <w:b/>
          <w:bCs/>
        </w:rPr>
        <w:lastRenderedPageBreak/>
        <w:t>Lesson #4</w:t>
      </w:r>
      <w:r w:rsidR="0028417C">
        <w:rPr>
          <w:b/>
          <w:bCs/>
        </w:rPr>
        <w:t xml:space="preserve">: </w:t>
      </w:r>
      <w:r w:rsidRPr="0063729B">
        <w:rPr>
          <w:b/>
          <w:bCs/>
        </w:rPr>
        <w:t>Relevant Research for SLPs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0"/>
        <w:gridCol w:w="180"/>
        <w:gridCol w:w="720"/>
        <w:gridCol w:w="3955"/>
      </w:tblGrid>
      <w:tr w:rsidR="00DF4A23" w14:paraId="6D2BBDA4" w14:textId="77777777" w:rsidTr="0028417C">
        <w:tc>
          <w:tcPr>
            <w:tcW w:w="3955" w:type="dxa"/>
          </w:tcPr>
          <w:p w14:paraId="76E4FB22" w14:textId="0FBAE382" w:rsidR="00DF4A23" w:rsidRPr="0063729B" w:rsidRDefault="00DF4A23" w:rsidP="00DF4A23">
            <w:r w:rsidRPr="0063729B">
              <w:t>Similar Populations, Differing Service Levels: Exploring Factors That Drive Variability in the Provision of Speech-Language Services (</w:t>
            </w:r>
            <w:hyperlink r:id="rId30" w:history="1">
              <w:r w:rsidRPr="0063729B">
                <w:rPr>
                  <w:rStyle w:val="Hyperlink"/>
                </w:rPr>
                <w:t>Sylvan, 2018</w:t>
              </w:r>
            </w:hyperlink>
            <w:r w:rsidRPr="0063729B">
              <w:t>)</w:t>
            </w:r>
          </w:p>
          <w:p w14:paraId="498338CB" w14:textId="7FC4A40A" w:rsidR="0063729B" w:rsidRPr="0063729B" w:rsidRDefault="0063729B" w:rsidP="00DF4A23">
            <w:pPr>
              <w:numPr>
                <w:ilvl w:val="0"/>
                <w:numId w:val="18"/>
              </w:numPr>
            </w:pPr>
            <w:r w:rsidRPr="0063729B">
              <w:t xml:space="preserve">Provision of services varies </w:t>
            </w:r>
          </w:p>
          <w:p w14:paraId="4A269DE2" w14:textId="6CA51994" w:rsidR="0063729B" w:rsidRPr="0063729B" w:rsidRDefault="0063729B" w:rsidP="00DF4A23">
            <w:pPr>
              <w:numPr>
                <w:ilvl w:val="0"/>
                <w:numId w:val="18"/>
              </w:numPr>
            </w:pPr>
            <w:r w:rsidRPr="0063729B">
              <w:t xml:space="preserve">Budget, legal and procedures </w:t>
            </w:r>
          </w:p>
          <w:p w14:paraId="18669BE1" w14:textId="5B143E30" w:rsidR="00DF4A23" w:rsidRDefault="0063729B" w:rsidP="0028417C">
            <w:pPr>
              <w:numPr>
                <w:ilvl w:val="0"/>
                <w:numId w:val="18"/>
              </w:numPr>
            </w:pPr>
            <w:r w:rsidRPr="0063729B">
              <w:t>Evaluation practices differ</w:t>
            </w:r>
            <w:r w:rsidR="00DF4A23">
              <w:t xml:space="preserve"> </w:t>
            </w:r>
          </w:p>
        </w:tc>
        <w:tc>
          <w:tcPr>
            <w:tcW w:w="5395" w:type="dxa"/>
            <w:gridSpan w:val="4"/>
          </w:tcPr>
          <w:p w14:paraId="480F5725" w14:textId="77777777" w:rsidR="00DF4A23" w:rsidRPr="0063729B" w:rsidRDefault="00DF4A23" w:rsidP="00DF4A23">
            <w:r w:rsidRPr="0063729B">
              <w:t xml:space="preserve">Speech-Language Pathologists’ Clinical Decision Making for Children </w:t>
            </w:r>
            <w:proofErr w:type="gramStart"/>
            <w:r w:rsidRPr="0063729B">
              <w:t>With</w:t>
            </w:r>
            <w:proofErr w:type="gramEnd"/>
            <w:r w:rsidRPr="0063729B">
              <w:t xml:space="preserve"> Specific Language Impairment (</w:t>
            </w:r>
            <w:hyperlink r:id="rId31" w:history="1">
              <w:r w:rsidRPr="0063729B">
                <w:rPr>
                  <w:rStyle w:val="Hyperlink"/>
                </w:rPr>
                <w:t>Selin et al., 2019</w:t>
              </w:r>
            </w:hyperlink>
            <w:r w:rsidRPr="0063729B">
              <w:t>)</w:t>
            </w:r>
          </w:p>
          <w:p w14:paraId="0F8F01C8" w14:textId="2355A654" w:rsidR="0063729B" w:rsidRPr="0063729B" w:rsidRDefault="0063729B" w:rsidP="00DF4A23">
            <w:pPr>
              <w:numPr>
                <w:ilvl w:val="0"/>
                <w:numId w:val="19"/>
              </w:numPr>
            </w:pPr>
            <w:r w:rsidRPr="0063729B">
              <w:t xml:space="preserve">Service recommendations are based mostly on test scores </w:t>
            </w:r>
          </w:p>
          <w:p w14:paraId="7C44193D" w14:textId="4C50F001" w:rsidR="0063729B" w:rsidRPr="0063729B" w:rsidRDefault="0063729B" w:rsidP="00DF4A23">
            <w:pPr>
              <w:numPr>
                <w:ilvl w:val="0"/>
                <w:numId w:val="19"/>
              </w:numPr>
            </w:pPr>
            <w:r w:rsidRPr="0063729B">
              <w:t xml:space="preserve">SLPs misread scores and recommended therapy over 53 </w:t>
            </w:r>
            <w:proofErr w:type="gramStart"/>
            <w:r w:rsidRPr="0063729B">
              <w:t xml:space="preserve">% </w:t>
            </w:r>
            <w:r w:rsidR="0028417C">
              <w:t xml:space="preserve"> of</w:t>
            </w:r>
            <w:proofErr w:type="gramEnd"/>
            <w:r w:rsidR="0028417C">
              <w:t xml:space="preserve"> WNL scores</w:t>
            </w:r>
          </w:p>
          <w:p w14:paraId="3376BC8A" w14:textId="2C9AA279" w:rsidR="00DF4A23" w:rsidRDefault="00DF4A23" w:rsidP="0063729B">
            <w:pPr>
              <w:numPr>
                <w:ilvl w:val="0"/>
                <w:numId w:val="19"/>
              </w:numPr>
            </w:pPr>
            <w:r>
              <w:t>More training needed</w:t>
            </w:r>
          </w:p>
        </w:tc>
      </w:tr>
      <w:tr w:rsidR="00DF4A23" w14:paraId="41088B0A" w14:textId="77777777" w:rsidTr="00DF4A23">
        <w:tc>
          <w:tcPr>
            <w:tcW w:w="4675" w:type="dxa"/>
            <w:gridSpan w:val="3"/>
          </w:tcPr>
          <w:p w14:paraId="5FE6E891" w14:textId="77777777" w:rsidR="00DF4A23" w:rsidRPr="0063729B" w:rsidRDefault="00DF4A23" w:rsidP="00DF4A23">
            <w:r w:rsidRPr="0063729B">
              <w:t>Evaluating Children in U.S. Public Schools With Speech Sound Disorders Considering Federal and State Laws, Guidance, and Research (</w:t>
            </w:r>
            <w:hyperlink r:id="rId32" w:history="1">
              <w:r w:rsidRPr="0063729B">
                <w:rPr>
                  <w:rStyle w:val="Hyperlink"/>
                </w:rPr>
                <w:t>Ireland et al., 2020</w:t>
              </w:r>
            </w:hyperlink>
            <w:r w:rsidRPr="0063729B">
              <w:t>)</w:t>
            </w:r>
          </w:p>
          <w:p w14:paraId="3874F17F" w14:textId="77777777" w:rsidR="0063729B" w:rsidRPr="0063729B" w:rsidRDefault="0063729B" w:rsidP="00DF4A23">
            <w:pPr>
              <w:numPr>
                <w:ilvl w:val="0"/>
                <w:numId w:val="20"/>
              </w:numPr>
            </w:pPr>
            <w:hyperlink r:id="rId33" w:history="1">
              <w:r w:rsidRPr="0063729B">
                <w:rPr>
                  <w:rStyle w:val="Hyperlink"/>
                </w:rPr>
                <w:t>Free until December 2021</w:t>
              </w:r>
            </w:hyperlink>
          </w:p>
          <w:p w14:paraId="79616169" w14:textId="77777777" w:rsidR="0063729B" w:rsidRPr="0063729B" w:rsidRDefault="0063729B" w:rsidP="00DF4A23">
            <w:pPr>
              <w:numPr>
                <w:ilvl w:val="0"/>
                <w:numId w:val="20"/>
              </w:numPr>
            </w:pPr>
            <w:r w:rsidRPr="0063729B">
              <w:t>IDEA regulations and new SSD norms</w:t>
            </w:r>
          </w:p>
          <w:p w14:paraId="27E2F5E7" w14:textId="430087FE" w:rsidR="0063729B" w:rsidRPr="0063729B" w:rsidRDefault="0028417C" w:rsidP="00DF4A23">
            <w:pPr>
              <w:numPr>
                <w:ilvl w:val="0"/>
                <w:numId w:val="20"/>
              </w:numPr>
            </w:pPr>
            <w:r>
              <w:t>D</w:t>
            </w:r>
            <w:r w:rsidR="0063729B" w:rsidRPr="0063729B">
              <w:t>ocumentation of impairment, educational impact and need for specially designed instruction</w:t>
            </w:r>
          </w:p>
          <w:p w14:paraId="42172FAB" w14:textId="72D19A2D" w:rsidR="00DF4A23" w:rsidRDefault="0063729B" w:rsidP="0063729B">
            <w:pPr>
              <w:numPr>
                <w:ilvl w:val="0"/>
                <w:numId w:val="20"/>
              </w:numPr>
            </w:pPr>
            <w:r w:rsidRPr="0063729B">
              <w:t>Real life scenarios for eligibility</w:t>
            </w:r>
          </w:p>
        </w:tc>
        <w:tc>
          <w:tcPr>
            <w:tcW w:w="4675" w:type="dxa"/>
            <w:gridSpan w:val="2"/>
          </w:tcPr>
          <w:p w14:paraId="2241B31F" w14:textId="77777777" w:rsidR="00DF4A23" w:rsidRPr="0063729B" w:rsidRDefault="00DF4A23" w:rsidP="00DF4A23">
            <w:r w:rsidRPr="0063729B">
              <w:t>Speech-Language Pathologist Involvement in Multi-Tiered System of Supports Questionnaire: Advances in Interprofessional Practice (</w:t>
            </w:r>
            <w:hyperlink r:id="rId34" w:history="1">
              <w:r w:rsidRPr="0063729B">
                <w:rPr>
                  <w:rStyle w:val="Hyperlink"/>
                </w:rPr>
                <w:t>McKenna et al, 2021</w:t>
              </w:r>
            </w:hyperlink>
            <w:r w:rsidRPr="0063729B">
              <w:t>)</w:t>
            </w:r>
          </w:p>
          <w:p w14:paraId="4D817AE6" w14:textId="7D000C84" w:rsidR="0063729B" w:rsidRPr="0063729B" w:rsidRDefault="0063729B" w:rsidP="00DF4A23">
            <w:pPr>
              <w:numPr>
                <w:ilvl w:val="0"/>
                <w:numId w:val="21"/>
              </w:numPr>
            </w:pPr>
            <w:r w:rsidRPr="0063729B">
              <w:t xml:space="preserve">SLPs do collaborate with teachers to help them address students’ </w:t>
            </w:r>
            <w:r w:rsidR="00DF4A23">
              <w:t xml:space="preserve">needs </w:t>
            </w:r>
          </w:p>
          <w:p w14:paraId="7B54A873" w14:textId="6020CECF" w:rsidR="0063729B" w:rsidRPr="0063729B" w:rsidRDefault="0063729B" w:rsidP="00DF4A23">
            <w:pPr>
              <w:numPr>
                <w:ilvl w:val="0"/>
                <w:numId w:val="21"/>
              </w:numPr>
            </w:pPr>
            <w:r w:rsidRPr="0063729B">
              <w:t xml:space="preserve">SLPs infrequently engage in MTSS </w:t>
            </w:r>
            <w:r w:rsidR="00DF4A23">
              <w:t xml:space="preserve">and </w:t>
            </w:r>
            <w:r w:rsidRPr="0063729B">
              <w:t>perceive MTSS as adding to workload.</w:t>
            </w:r>
          </w:p>
          <w:p w14:paraId="0E8C8CF7" w14:textId="595C0C53" w:rsidR="00DF4A23" w:rsidRDefault="00DF4A23" w:rsidP="0063729B">
            <w:pPr>
              <w:numPr>
                <w:ilvl w:val="0"/>
                <w:numId w:val="21"/>
              </w:numPr>
            </w:pPr>
            <w:r>
              <w:t>F</w:t>
            </w:r>
            <w:r w:rsidR="0063729B" w:rsidRPr="0063729B">
              <w:t>amily engagement and collaborating with staff were infrequently reported</w:t>
            </w:r>
          </w:p>
        </w:tc>
      </w:tr>
      <w:tr w:rsidR="0028417C" w14:paraId="462D7026" w14:textId="77777777" w:rsidTr="0028417C">
        <w:tc>
          <w:tcPr>
            <w:tcW w:w="5395" w:type="dxa"/>
            <w:gridSpan w:val="4"/>
          </w:tcPr>
          <w:p w14:paraId="5E2529E7" w14:textId="77777777" w:rsidR="0028417C" w:rsidRPr="0063729B" w:rsidRDefault="0028417C" w:rsidP="0028417C">
            <w:r w:rsidRPr="0063729B">
              <w:t>Which Speech Sound Norms are Used in US Public Schools? A Retrospective Survey Analysis (</w:t>
            </w:r>
            <w:hyperlink r:id="rId35" w:history="1">
              <w:r w:rsidRPr="0063729B">
                <w:rPr>
                  <w:rStyle w:val="Hyperlink"/>
                </w:rPr>
                <w:t>Farquharson &amp; Stevenson, 2021</w:t>
              </w:r>
            </w:hyperlink>
            <w:r w:rsidRPr="0063729B">
              <w:t>)</w:t>
            </w:r>
          </w:p>
          <w:p w14:paraId="52C57C01" w14:textId="612DBA7F" w:rsidR="0063729B" w:rsidRPr="0063729B" w:rsidRDefault="0028417C" w:rsidP="0028417C">
            <w:pPr>
              <w:numPr>
                <w:ilvl w:val="0"/>
                <w:numId w:val="22"/>
              </w:numPr>
              <w:ind w:left="344"/>
            </w:pPr>
            <w:r>
              <w:t>L</w:t>
            </w:r>
            <w:r w:rsidR="0063729B" w:rsidRPr="0063729B">
              <w:t>ess reliance on norms for eligibility decisions, due to variations in culture and dialect</w:t>
            </w:r>
          </w:p>
          <w:p w14:paraId="7D3305AE" w14:textId="46D76512" w:rsidR="0063729B" w:rsidRPr="0063729B" w:rsidRDefault="0028417C" w:rsidP="0028417C">
            <w:pPr>
              <w:numPr>
                <w:ilvl w:val="0"/>
                <w:numId w:val="22"/>
              </w:numPr>
              <w:ind w:left="344"/>
            </w:pPr>
            <w:r>
              <w:t>M</w:t>
            </w:r>
            <w:r w:rsidR="0063729B" w:rsidRPr="0063729B">
              <w:t xml:space="preserve">ajority of SLPS </w:t>
            </w:r>
            <w:r>
              <w:t>can’t</w:t>
            </w:r>
            <w:r w:rsidR="0063729B" w:rsidRPr="0063729B">
              <w:t xml:space="preserve"> name the speech sound norms they use</w:t>
            </w:r>
          </w:p>
          <w:p w14:paraId="22DCE6DA" w14:textId="0C47FAB2" w:rsidR="0028417C" w:rsidRPr="0063729B" w:rsidRDefault="0028417C" w:rsidP="0028417C">
            <w:pPr>
              <w:numPr>
                <w:ilvl w:val="0"/>
                <w:numId w:val="22"/>
              </w:numPr>
              <w:ind w:left="344"/>
            </w:pPr>
            <w:r>
              <w:t>M</w:t>
            </w:r>
            <w:r w:rsidR="0063729B" w:rsidRPr="0063729B">
              <w:t xml:space="preserve">ost common norms chosen was Iowa-Nebraska (~900 students), </w:t>
            </w:r>
            <w:r>
              <w:t xml:space="preserve">despite </w:t>
            </w:r>
            <w:hyperlink r:id="rId36" w:history="1">
              <w:r w:rsidR="0063729B" w:rsidRPr="0063729B">
                <w:rPr>
                  <w:rStyle w:val="Hyperlink"/>
                </w:rPr>
                <w:t>Crowe McLeod US norms</w:t>
              </w:r>
            </w:hyperlink>
            <w:r w:rsidR="0063729B" w:rsidRPr="0063729B">
              <w:t xml:space="preserve"> (~19,000 students)</w:t>
            </w:r>
          </w:p>
        </w:tc>
        <w:tc>
          <w:tcPr>
            <w:tcW w:w="3955" w:type="dxa"/>
          </w:tcPr>
          <w:p w14:paraId="0C829929" w14:textId="77777777" w:rsidR="0028417C" w:rsidRPr="0063729B" w:rsidRDefault="0028417C" w:rsidP="0028417C">
            <w:hyperlink r:id="rId37" w:history="1">
              <w:r w:rsidRPr="0063729B">
                <w:rPr>
                  <w:rStyle w:val="Hyperlink"/>
                </w:rPr>
                <w:t>Narrative Intervention: Principles to Practice</w:t>
              </w:r>
            </w:hyperlink>
            <w:r w:rsidRPr="0063729B">
              <w:t xml:space="preserve"> (</w:t>
            </w:r>
            <w:hyperlink r:id="rId38" w:history="1">
              <w:r w:rsidRPr="0063729B">
                <w:rPr>
                  <w:rStyle w:val="Hyperlink"/>
                </w:rPr>
                <w:t>Spencer &amp; Petersen, 2020</w:t>
              </w:r>
            </w:hyperlink>
            <w:r w:rsidRPr="0063729B">
              <w:t>)</w:t>
            </w:r>
          </w:p>
          <w:p w14:paraId="093A6DF9" w14:textId="77777777" w:rsidR="0063729B" w:rsidRPr="0063729B" w:rsidRDefault="0063729B" w:rsidP="0028417C">
            <w:pPr>
              <w:numPr>
                <w:ilvl w:val="0"/>
                <w:numId w:val="23"/>
              </w:numPr>
              <w:ind w:left="426"/>
            </w:pPr>
            <w:r w:rsidRPr="0063729B">
              <w:rPr>
                <w:highlight w:val="white"/>
              </w:rPr>
              <w:t>Use narrative intervention to teach story grammar, complex language, vocabulary, inferencing, and social pragmatics</w:t>
            </w:r>
          </w:p>
          <w:p w14:paraId="0F90EEFF" w14:textId="091D751D" w:rsidR="0028417C" w:rsidRPr="0063729B" w:rsidRDefault="0063729B" w:rsidP="0028417C">
            <w:pPr>
              <w:numPr>
                <w:ilvl w:val="0"/>
                <w:numId w:val="23"/>
              </w:numPr>
              <w:ind w:left="426"/>
            </w:pPr>
            <w:r w:rsidRPr="0063729B">
              <w:rPr>
                <w:highlight w:val="white"/>
              </w:rPr>
              <w:t>Interventions using storytelling promote the comprehension and production of complex language</w:t>
            </w:r>
          </w:p>
        </w:tc>
      </w:tr>
      <w:tr w:rsidR="0028417C" w14:paraId="68555683" w14:textId="77777777" w:rsidTr="0028417C">
        <w:tc>
          <w:tcPr>
            <w:tcW w:w="4495" w:type="dxa"/>
            <w:gridSpan w:val="2"/>
          </w:tcPr>
          <w:p w14:paraId="2EA5ADB3" w14:textId="77777777" w:rsidR="0028417C" w:rsidRPr="0063729B" w:rsidRDefault="0028417C" w:rsidP="0028417C">
            <w:hyperlink r:id="rId39" w:history="1">
              <w:r w:rsidRPr="0063729B">
                <w:rPr>
                  <w:rStyle w:val="Hyperlink"/>
                </w:rPr>
                <w:t>Perceptions of Black Children's Narrative Language: A Mixed-Methods Study</w:t>
              </w:r>
            </w:hyperlink>
            <w:r w:rsidRPr="0063729B">
              <w:t xml:space="preserve"> (</w:t>
            </w:r>
            <w:hyperlink r:id="rId40" w:history="1">
              <w:r w:rsidRPr="0063729B">
                <w:rPr>
                  <w:rStyle w:val="Hyperlink"/>
                </w:rPr>
                <w:t>Mills et al., 2021</w:t>
              </w:r>
            </w:hyperlink>
            <w:r w:rsidRPr="0063729B">
              <w:t>)</w:t>
            </w:r>
          </w:p>
          <w:p w14:paraId="5EE759B4" w14:textId="77777777" w:rsidR="0028417C" w:rsidRPr="0028417C" w:rsidRDefault="0063729B" w:rsidP="0028417C">
            <w:pPr>
              <w:numPr>
                <w:ilvl w:val="0"/>
                <w:numId w:val="24"/>
              </w:numPr>
            </w:pPr>
            <w:r w:rsidRPr="0063729B">
              <w:rPr>
                <w:highlight w:val="white"/>
              </w:rPr>
              <w:t>Variation from MAE are less acceptable in more formal contexts</w:t>
            </w:r>
          </w:p>
          <w:p w14:paraId="6A5BE204" w14:textId="19023309" w:rsidR="0028417C" w:rsidRPr="0063729B" w:rsidRDefault="0063729B" w:rsidP="0028417C">
            <w:pPr>
              <w:numPr>
                <w:ilvl w:val="0"/>
                <w:numId w:val="24"/>
              </w:numPr>
            </w:pPr>
            <w:r w:rsidRPr="0063729B">
              <w:rPr>
                <w:highlight w:val="white"/>
              </w:rPr>
              <w:t>There is a “reluctance to talk about language variation as linked to Blackness</w:t>
            </w:r>
            <w:r w:rsidR="0028417C">
              <w:t>”</w:t>
            </w:r>
          </w:p>
        </w:tc>
        <w:tc>
          <w:tcPr>
            <w:tcW w:w="4855" w:type="dxa"/>
            <w:gridSpan w:val="3"/>
          </w:tcPr>
          <w:p w14:paraId="245311EB" w14:textId="77777777" w:rsidR="0028417C" w:rsidRPr="0063729B" w:rsidRDefault="0028417C" w:rsidP="0028417C">
            <w:r w:rsidRPr="0063729B">
              <w:t>Gender Neutral Pronouns</w:t>
            </w:r>
          </w:p>
          <w:p w14:paraId="21E33B37" w14:textId="1B69B2F9" w:rsidR="0063729B" w:rsidRPr="0063729B" w:rsidRDefault="0063729B" w:rsidP="0028417C">
            <w:pPr>
              <w:numPr>
                <w:ilvl w:val="0"/>
                <w:numId w:val="25"/>
              </w:numPr>
              <w:tabs>
                <w:tab w:val="clear" w:pos="720"/>
              </w:tabs>
              <w:ind w:left="426"/>
            </w:pPr>
            <w:hyperlink r:id="rId41" w:history="1">
              <w:r w:rsidRPr="0063729B">
                <w:rPr>
                  <w:rStyle w:val="Hyperlink"/>
                </w:rPr>
                <w:t xml:space="preserve">Shotwell and Sheng (2019) </w:t>
              </w:r>
            </w:hyperlink>
          </w:p>
          <w:p w14:paraId="25637477" w14:textId="77777777" w:rsidR="0063729B" w:rsidRPr="0063729B" w:rsidRDefault="0063729B" w:rsidP="0028417C">
            <w:pPr>
              <w:numPr>
                <w:ilvl w:val="1"/>
                <w:numId w:val="25"/>
              </w:numPr>
              <w:ind w:left="1146"/>
            </w:pPr>
            <w:r w:rsidRPr="0063729B">
              <w:t>Free diagrams in PPT and dynamic assessment tool</w:t>
            </w:r>
          </w:p>
          <w:p w14:paraId="7377B7A5" w14:textId="493C6D11" w:rsidR="0063729B" w:rsidRPr="0063729B" w:rsidRDefault="0063729B" w:rsidP="0028417C">
            <w:pPr>
              <w:numPr>
                <w:ilvl w:val="1"/>
                <w:numId w:val="25"/>
              </w:numPr>
              <w:ind w:left="1146"/>
            </w:pPr>
            <w:r w:rsidRPr="0063729B">
              <w:t xml:space="preserve">Unethical to refuse </w:t>
            </w:r>
          </w:p>
          <w:p w14:paraId="61FAA9EA" w14:textId="585941AE" w:rsidR="0028417C" w:rsidRPr="0063729B" w:rsidRDefault="0063729B" w:rsidP="0028417C">
            <w:pPr>
              <w:numPr>
                <w:ilvl w:val="0"/>
                <w:numId w:val="25"/>
              </w:numPr>
              <w:ind w:left="426"/>
            </w:pPr>
            <w:proofErr w:type="gramStart"/>
            <w:r w:rsidRPr="0063729B">
              <w:t>Pronouns</w:t>
            </w:r>
            <w:proofErr w:type="gramEnd"/>
            <w:r w:rsidRPr="0063729B">
              <w:t xml:space="preserve"> </w:t>
            </w:r>
            <w:r w:rsidR="0028417C">
              <w:t>2nd</w:t>
            </w:r>
            <w:r w:rsidRPr="0063729B">
              <w:t xml:space="preserve"> most common grammar </w:t>
            </w:r>
            <w:proofErr w:type="spellStart"/>
            <w:r w:rsidRPr="0063729B">
              <w:t>target.</w:t>
            </w:r>
            <w:proofErr w:type="spellEnd"/>
            <w:r w:rsidRPr="0063729B">
              <w:t xml:space="preserve"> </w:t>
            </w:r>
            <w:hyperlink r:id="rId42" w:history="1">
              <w:proofErr w:type="spellStart"/>
              <w:r w:rsidRPr="0063729B">
                <w:rPr>
                  <w:rStyle w:val="Hyperlink"/>
                </w:rPr>
                <w:t>Finestack</w:t>
              </w:r>
              <w:proofErr w:type="spellEnd"/>
              <w:r w:rsidRPr="0063729B">
                <w:rPr>
                  <w:rStyle w:val="Hyperlink"/>
                </w:rPr>
                <w:t xml:space="preserve"> and </w:t>
              </w:r>
              <w:proofErr w:type="spellStart"/>
              <w:r w:rsidRPr="0063729B">
                <w:rPr>
                  <w:rStyle w:val="Hyperlink"/>
                </w:rPr>
                <w:t>Satterlund</w:t>
              </w:r>
              <w:proofErr w:type="spellEnd"/>
              <w:r w:rsidRPr="0063729B">
                <w:rPr>
                  <w:rStyle w:val="Hyperlink"/>
                </w:rPr>
                <w:t xml:space="preserve"> (2018)</w:t>
              </w:r>
            </w:hyperlink>
            <w:r w:rsidRPr="0063729B">
              <w:t xml:space="preserve"> 51% </w:t>
            </w:r>
            <w:r w:rsidR="0028417C">
              <w:t xml:space="preserve">report </w:t>
            </w:r>
            <w:r w:rsidRPr="0063729B">
              <w:t xml:space="preserve">targeting pronouns </w:t>
            </w:r>
          </w:p>
        </w:tc>
      </w:tr>
    </w:tbl>
    <w:p w14:paraId="2440332B" w14:textId="77777777" w:rsidR="0063729B" w:rsidRPr="0063729B" w:rsidRDefault="0063729B" w:rsidP="0063729B">
      <w:r w:rsidRPr="0063729B">
        <w:tab/>
      </w:r>
    </w:p>
    <w:p w14:paraId="7DABEA09" w14:textId="77777777" w:rsidR="0063729B" w:rsidRPr="0063729B" w:rsidRDefault="0063729B" w:rsidP="0063729B">
      <w:r w:rsidRPr="0063729B">
        <w:t>Subscribe to Stay Informed on Research</w:t>
      </w:r>
    </w:p>
    <w:p w14:paraId="473E563A" w14:textId="77777777" w:rsidR="0063729B" w:rsidRPr="0063729B" w:rsidRDefault="0063729B" w:rsidP="0063729B">
      <w:pPr>
        <w:numPr>
          <w:ilvl w:val="0"/>
          <w:numId w:val="26"/>
        </w:numPr>
      </w:pPr>
      <w:hyperlink r:id="rId43" w:history="1">
        <w:r w:rsidRPr="0063729B">
          <w:rPr>
            <w:rStyle w:val="Hyperlink"/>
          </w:rPr>
          <w:t>Talking EBP</w:t>
        </w:r>
      </w:hyperlink>
      <w:r w:rsidRPr="0063729B">
        <w:t xml:space="preserve"> </w:t>
      </w:r>
      <w:proofErr w:type="gramStart"/>
      <w:r w:rsidRPr="0063729B">
        <w:t>( free</w:t>
      </w:r>
      <w:proofErr w:type="gramEnd"/>
      <w:r w:rsidRPr="0063729B">
        <w:t xml:space="preserve"> 2 page newsletter 2x year)</w:t>
      </w:r>
    </w:p>
    <w:p w14:paraId="3D7ECBC2" w14:textId="77777777" w:rsidR="0063729B" w:rsidRPr="0063729B" w:rsidRDefault="0063729B" w:rsidP="0063729B">
      <w:pPr>
        <w:numPr>
          <w:ilvl w:val="0"/>
          <w:numId w:val="26"/>
        </w:numPr>
      </w:pPr>
      <w:hyperlink r:id="rId44" w:history="1">
        <w:r w:rsidRPr="0063729B">
          <w:rPr>
            <w:rStyle w:val="Hyperlink"/>
          </w:rPr>
          <w:t>ASHA Table of Contents (TOC alerts</w:t>
        </w:r>
      </w:hyperlink>
      <w:r w:rsidRPr="0063729B">
        <w:t>)</w:t>
      </w:r>
    </w:p>
    <w:p w14:paraId="445B9F67" w14:textId="77777777" w:rsidR="0063729B" w:rsidRPr="0063729B" w:rsidRDefault="0063729B" w:rsidP="0063729B">
      <w:pPr>
        <w:numPr>
          <w:ilvl w:val="0"/>
          <w:numId w:val="26"/>
        </w:numPr>
      </w:pPr>
      <w:r w:rsidRPr="0063729B">
        <w:t xml:space="preserve">SEACDC </w:t>
      </w:r>
      <w:proofErr w:type="spellStart"/>
      <w:r w:rsidRPr="0063729B">
        <w:t>Listserve</w:t>
      </w:r>
      <w:proofErr w:type="spellEnd"/>
      <w:r w:rsidRPr="0063729B">
        <w:t xml:space="preserve"> (email pfflynn@uncg.edu to subscribe)</w:t>
      </w:r>
    </w:p>
    <w:p w14:paraId="09FF08AA" w14:textId="77777777" w:rsidR="0063729B" w:rsidRPr="0063729B" w:rsidRDefault="0063729B" w:rsidP="0063729B">
      <w:pPr>
        <w:numPr>
          <w:ilvl w:val="0"/>
          <w:numId w:val="26"/>
        </w:numPr>
      </w:pPr>
      <w:hyperlink r:id="rId45" w:history="1">
        <w:r w:rsidRPr="0063729B">
          <w:rPr>
            <w:rStyle w:val="Hyperlink"/>
          </w:rPr>
          <w:t>Informed SLP Blog</w:t>
        </w:r>
      </w:hyperlink>
    </w:p>
    <w:p w14:paraId="43751A9E" w14:textId="77777777" w:rsidR="00C30098" w:rsidRDefault="00C30098" w:rsidP="0063729B">
      <w:pPr>
        <w:rPr>
          <w:b/>
          <w:bCs/>
        </w:rPr>
      </w:pPr>
    </w:p>
    <w:p w14:paraId="3D2C0BF1" w14:textId="7B13D8E7" w:rsidR="0063729B" w:rsidRPr="0063729B" w:rsidRDefault="0063729B" w:rsidP="0063729B">
      <w:pPr>
        <w:rPr>
          <w:b/>
          <w:bCs/>
        </w:rPr>
      </w:pPr>
      <w:r w:rsidRPr="0063729B">
        <w:rPr>
          <w:b/>
          <w:bCs/>
        </w:rPr>
        <w:lastRenderedPageBreak/>
        <w:t>Lesson #5:</w:t>
      </w:r>
      <w:r w:rsidR="00DF4A23" w:rsidRPr="0028417C">
        <w:rPr>
          <w:b/>
          <w:bCs/>
        </w:rPr>
        <w:t xml:space="preserve"> </w:t>
      </w:r>
      <w:r w:rsidRPr="0063729B">
        <w:rPr>
          <w:b/>
          <w:bCs/>
        </w:rPr>
        <w:t>Practicing at the Top of the License</w:t>
      </w:r>
    </w:p>
    <w:p w14:paraId="6E7F2684" w14:textId="7C9D348B" w:rsidR="0063729B" w:rsidRPr="0063729B" w:rsidRDefault="0063729B" w:rsidP="0063729B">
      <w:r w:rsidRPr="0063729B">
        <w:t>Practice at the Top of the License</w:t>
      </w:r>
      <w:r w:rsidR="00DF4A23">
        <w:t xml:space="preserve">: </w:t>
      </w:r>
      <w:r w:rsidRPr="0063729B">
        <w:rPr>
          <w:i/>
          <w:iCs/>
        </w:rPr>
        <w:t>Each employee practices to the full extent of their education or training instead of spending time performing tasks that could be done by someone else- a helper</w:t>
      </w:r>
    </w:p>
    <w:p w14:paraId="614DBEA6" w14:textId="77777777" w:rsidR="0028417C" w:rsidRDefault="0028417C" w:rsidP="0063729B"/>
    <w:p w14:paraId="1EF5815D" w14:textId="6F9C7BFE" w:rsidR="0063729B" w:rsidRPr="0063729B" w:rsidRDefault="0063729B" w:rsidP="0063729B">
      <w:r w:rsidRPr="0063729B">
        <w:t>Who Are the Helpers?</w:t>
      </w:r>
    </w:p>
    <w:p w14:paraId="57CC08BE" w14:textId="32BAD206" w:rsidR="0063729B" w:rsidRPr="0063729B" w:rsidRDefault="0063729B" w:rsidP="002E23F2">
      <w:pPr>
        <w:numPr>
          <w:ilvl w:val="0"/>
          <w:numId w:val="27"/>
        </w:numPr>
      </w:pPr>
      <w:proofErr w:type="spellStart"/>
      <w:proofErr w:type="gramStart"/>
      <w:r w:rsidRPr="0063729B">
        <w:t>Helpers:SLPAs</w:t>
      </w:r>
      <w:proofErr w:type="spellEnd"/>
      <w:proofErr w:type="gramEnd"/>
      <w:r w:rsidRPr="0063729B">
        <w:t xml:space="preserve"> /SLTs, SLPPs, Extenders (employed by district)</w:t>
      </w:r>
      <w:r w:rsidR="002E23F2">
        <w:t xml:space="preserve">, </w:t>
      </w:r>
      <w:r w:rsidRPr="0063729B">
        <w:t>Volunteers</w:t>
      </w:r>
      <w:r w:rsidR="002E23F2">
        <w:t xml:space="preserve">, &amp; </w:t>
      </w:r>
      <w:r w:rsidRPr="0063729B">
        <w:t xml:space="preserve">Facilitators </w:t>
      </w:r>
    </w:p>
    <w:p w14:paraId="4978449A" w14:textId="77777777" w:rsidR="0063729B" w:rsidRPr="0063729B" w:rsidRDefault="0063729B" w:rsidP="0063729B">
      <w:pPr>
        <w:numPr>
          <w:ilvl w:val="0"/>
          <w:numId w:val="27"/>
        </w:numPr>
      </w:pPr>
      <w:hyperlink r:id="rId46" w:history="1">
        <w:r w:rsidRPr="0063729B">
          <w:rPr>
            <w:rStyle w:val="Hyperlink"/>
          </w:rPr>
          <w:t>ASHA</w:t>
        </w:r>
      </w:hyperlink>
      <w:r w:rsidRPr="0063729B">
        <w:t xml:space="preserve"> recognizes the need for specially trained helpers: SLPA’s  </w:t>
      </w:r>
    </w:p>
    <w:p w14:paraId="478B4EDF" w14:textId="77777777" w:rsidR="0028417C" w:rsidRDefault="0028417C" w:rsidP="0063729B"/>
    <w:p w14:paraId="25ECB126" w14:textId="5DD24B37" w:rsidR="0063729B" w:rsidRDefault="0063729B" w:rsidP="0063729B">
      <w:r w:rsidRPr="0063729B">
        <w:t xml:space="preserve">Workload Challenges </w:t>
      </w:r>
    </w:p>
    <w:p w14:paraId="4ADDAA73" w14:textId="5E737FCE" w:rsidR="002E23F2" w:rsidRPr="002E23F2" w:rsidRDefault="002E23F2" w:rsidP="002E23F2">
      <w:r w:rsidRPr="002E23F2">
        <w:t>SLP was assigned duty 2 days a week</w:t>
      </w:r>
      <w:r>
        <w:t xml:space="preserve"> - </w:t>
      </w:r>
      <w:r w:rsidRPr="002E23F2">
        <w:t>Duty is now covered by a HS student</w:t>
      </w:r>
    </w:p>
    <w:p w14:paraId="311E55AD" w14:textId="7E22291C" w:rsidR="002E23F2" w:rsidRPr="002E23F2" w:rsidRDefault="002E23F2" w:rsidP="002E23F2">
      <w:r w:rsidRPr="002E23F2">
        <w:t>SLP attending meetings at all 4 buildings</w:t>
      </w:r>
      <w:r>
        <w:t xml:space="preserve"> - </w:t>
      </w:r>
      <w:r w:rsidRPr="002E23F2">
        <w:t>Principals at 3 other buildings keep SLP updated</w:t>
      </w:r>
    </w:p>
    <w:p w14:paraId="16618895" w14:textId="039FA935" w:rsidR="002E23F2" w:rsidRPr="002E23F2" w:rsidRDefault="002E23F2" w:rsidP="002E23F2">
      <w:r w:rsidRPr="002E23F2">
        <w:t>SLP has transition and travel time</w:t>
      </w:r>
      <w:r>
        <w:t xml:space="preserve"> - </w:t>
      </w:r>
      <w:r w:rsidRPr="002E23F2">
        <w:t>Para helps to prepare materials</w:t>
      </w:r>
    </w:p>
    <w:p w14:paraId="0F32D892" w14:textId="1A7F38A6" w:rsidR="0028417C" w:rsidRDefault="002E23F2" w:rsidP="0063729B">
      <w:r>
        <w:t>A</w:t>
      </w:r>
      <w:r w:rsidRPr="002E23F2">
        <w:t>nalysis reveals heavy articulation load.</w:t>
      </w:r>
      <w:r>
        <w:t xml:space="preserve"> - </w:t>
      </w:r>
      <w:r w:rsidRPr="002E23F2">
        <w:t>SLP-A provides direct services to articulation students</w:t>
      </w:r>
    </w:p>
    <w:p w14:paraId="1DAD015D" w14:textId="77777777" w:rsidR="002E23F2" w:rsidRDefault="002E23F2" w:rsidP="0063729B"/>
    <w:p w14:paraId="0454B32F" w14:textId="13FE66FB" w:rsidR="0063729B" w:rsidRDefault="0063729B" w:rsidP="0063729B">
      <w:r w:rsidRPr="0063729B">
        <w:t>Examples of Helper Work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75"/>
        <w:gridCol w:w="7650"/>
      </w:tblGrid>
      <w:tr w:rsidR="002E23F2" w14:paraId="55D22153" w14:textId="77777777" w:rsidTr="002E23F2">
        <w:tc>
          <w:tcPr>
            <w:tcW w:w="1975" w:type="dxa"/>
          </w:tcPr>
          <w:p w14:paraId="30F5F1B2" w14:textId="77777777" w:rsidR="002E23F2" w:rsidRPr="002E23F2" w:rsidRDefault="002E23F2" w:rsidP="002E23F2">
            <w:r w:rsidRPr="002E23F2">
              <w:t xml:space="preserve">Volunteer, Aide, </w:t>
            </w:r>
          </w:p>
          <w:p w14:paraId="551BF137" w14:textId="77777777" w:rsidR="002E23F2" w:rsidRDefault="002E23F2" w:rsidP="0063729B"/>
        </w:tc>
        <w:tc>
          <w:tcPr>
            <w:tcW w:w="7650" w:type="dxa"/>
          </w:tcPr>
          <w:p w14:paraId="422AEEC9" w14:textId="7B118ABA" w:rsidR="002E23F2" w:rsidRP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Lunch, Dismissal and/or Bus Duties</w:t>
            </w:r>
          </w:p>
          <w:p w14:paraId="2C01A2DF" w14:textId="128C12E4" w:rsid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Laminating materials, ordering protocols</w:t>
            </w:r>
            <w:r>
              <w:t xml:space="preserve"> &amp; s</w:t>
            </w:r>
            <w:r w:rsidRPr="002E23F2">
              <w:t>cheduling parent meetings</w:t>
            </w:r>
          </w:p>
        </w:tc>
      </w:tr>
      <w:tr w:rsidR="002E23F2" w14:paraId="23721085" w14:textId="77777777" w:rsidTr="002E23F2">
        <w:tc>
          <w:tcPr>
            <w:tcW w:w="1975" w:type="dxa"/>
          </w:tcPr>
          <w:p w14:paraId="3DE67CB3" w14:textId="2E1B756B" w:rsidR="002E23F2" w:rsidRDefault="002E23F2" w:rsidP="0063729B">
            <w:r w:rsidRPr="002E23F2">
              <w:t xml:space="preserve">Facilitator for therapy </w:t>
            </w:r>
          </w:p>
        </w:tc>
        <w:tc>
          <w:tcPr>
            <w:tcW w:w="7650" w:type="dxa"/>
          </w:tcPr>
          <w:p w14:paraId="751520AD" w14:textId="40755C33" w:rsidR="002E23F2" w:rsidRP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Setting up rooms</w:t>
            </w:r>
            <w:r>
              <w:t xml:space="preserve"> and p</w:t>
            </w:r>
            <w:r w:rsidRPr="002E23F2">
              <w:t>icking up/contacting students/parents</w:t>
            </w:r>
          </w:p>
          <w:p w14:paraId="4E4AB798" w14:textId="60A622CE" w:rsid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Cleaning up rooms between sessions</w:t>
            </w:r>
          </w:p>
        </w:tc>
      </w:tr>
      <w:tr w:rsidR="002E23F2" w14:paraId="4E48B34D" w14:textId="77777777" w:rsidTr="002E23F2">
        <w:tc>
          <w:tcPr>
            <w:tcW w:w="1975" w:type="dxa"/>
          </w:tcPr>
          <w:p w14:paraId="323B7125" w14:textId="77777777" w:rsidR="002E23F2" w:rsidRPr="002E23F2" w:rsidRDefault="002E23F2" w:rsidP="002E23F2">
            <w:r w:rsidRPr="002E23F2">
              <w:t>SLPA, SLT, SLPP</w:t>
            </w:r>
          </w:p>
          <w:p w14:paraId="05C840AC" w14:textId="77777777" w:rsidR="002E23F2" w:rsidRDefault="002E23F2" w:rsidP="0063729B"/>
        </w:tc>
        <w:tc>
          <w:tcPr>
            <w:tcW w:w="7650" w:type="dxa"/>
          </w:tcPr>
          <w:p w14:paraId="7E9F10AF" w14:textId="77777777" w:rsidR="002E23F2" w:rsidRP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Direct services as per SLP directives</w:t>
            </w:r>
          </w:p>
          <w:p w14:paraId="1648D563" w14:textId="2287C936" w:rsidR="002E23F2" w:rsidRP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>
              <w:t>Drill</w:t>
            </w:r>
            <w:r w:rsidRPr="002E23F2">
              <w:t xml:space="preserve"> for speech sound production</w:t>
            </w:r>
            <w:r>
              <w:t>, v</w:t>
            </w:r>
            <w:r w:rsidRPr="002E23F2">
              <w:t xml:space="preserve">oice, fluency and language therapy </w:t>
            </w:r>
          </w:p>
          <w:p w14:paraId="6E65B11E" w14:textId="055077D3" w:rsidR="002E23F2" w:rsidRDefault="002E23F2" w:rsidP="002E23F2">
            <w:pPr>
              <w:pStyle w:val="ListParagraph"/>
              <w:numPr>
                <w:ilvl w:val="0"/>
                <w:numId w:val="40"/>
              </w:numPr>
              <w:ind w:left="337"/>
            </w:pPr>
            <w:r w:rsidRPr="002E23F2">
              <w:t>Assisting SLP in documenting progress</w:t>
            </w:r>
          </w:p>
        </w:tc>
      </w:tr>
    </w:tbl>
    <w:p w14:paraId="13E6B019" w14:textId="77777777" w:rsidR="002E23F2" w:rsidRDefault="002E23F2" w:rsidP="0063729B"/>
    <w:p w14:paraId="406AC447" w14:textId="1E41110B" w:rsidR="0063729B" w:rsidRDefault="0063729B" w:rsidP="0063729B">
      <w:r w:rsidRPr="0063729B">
        <w:t>Workload Analysis Reveals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490"/>
        <w:gridCol w:w="2695"/>
      </w:tblGrid>
      <w:tr w:rsidR="002E23F2" w14:paraId="3058E806" w14:textId="77777777" w:rsidTr="002E23F2">
        <w:tc>
          <w:tcPr>
            <w:tcW w:w="1165" w:type="dxa"/>
          </w:tcPr>
          <w:p w14:paraId="31665492" w14:textId="181DA228" w:rsidR="002E23F2" w:rsidRDefault="0063729B" w:rsidP="002E23F2">
            <w:r w:rsidRPr="0063729B">
              <w:t>Work habits and patterns</w:t>
            </w:r>
          </w:p>
        </w:tc>
        <w:tc>
          <w:tcPr>
            <w:tcW w:w="5490" w:type="dxa"/>
          </w:tcPr>
          <w:p w14:paraId="6DE0A7E4" w14:textId="77777777" w:rsidR="0063729B" w:rsidRPr="0063729B" w:rsidRDefault="0063729B" w:rsidP="002E23F2">
            <w:r w:rsidRPr="0063729B">
              <w:t>Inconsistencies in evaluation and eligibility decision making</w:t>
            </w:r>
          </w:p>
          <w:p w14:paraId="5E95D042" w14:textId="77777777" w:rsidR="0063729B" w:rsidRPr="0063729B" w:rsidRDefault="0063729B" w:rsidP="002E23F2">
            <w:pPr>
              <w:pStyle w:val="ListParagraph"/>
              <w:numPr>
                <w:ilvl w:val="0"/>
                <w:numId w:val="41"/>
              </w:numPr>
              <w:ind w:left="438"/>
            </w:pPr>
            <w:r w:rsidRPr="0063729B">
              <w:t>Determining readiness for dismissal</w:t>
            </w:r>
          </w:p>
          <w:p w14:paraId="34636CB0" w14:textId="77777777" w:rsidR="0063729B" w:rsidRPr="0063729B" w:rsidRDefault="0063729B" w:rsidP="002E23F2">
            <w:pPr>
              <w:pStyle w:val="ListParagraph"/>
              <w:numPr>
                <w:ilvl w:val="0"/>
                <w:numId w:val="41"/>
              </w:numPr>
              <w:ind w:left="438"/>
            </w:pPr>
            <w:r w:rsidRPr="0063729B">
              <w:t xml:space="preserve">Issues with assessment &amp; intervention practices </w:t>
            </w:r>
          </w:p>
          <w:p w14:paraId="3DC7294D" w14:textId="65815DEC" w:rsidR="002E23F2" w:rsidRDefault="0063729B" w:rsidP="002E23F2">
            <w:pPr>
              <w:pStyle w:val="ListParagraph"/>
              <w:numPr>
                <w:ilvl w:val="0"/>
                <w:numId w:val="41"/>
              </w:numPr>
              <w:ind w:left="438"/>
            </w:pPr>
            <w:r w:rsidRPr="0063729B">
              <w:t xml:space="preserve">Use of a clinical/medical model </w:t>
            </w:r>
          </w:p>
        </w:tc>
        <w:tc>
          <w:tcPr>
            <w:tcW w:w="2695" w:type="dxa"/>
          </w:tcPr>
          <w:p w14:paraId="07B9B14C" w14:textId="77777777" w:rsidR="0063729B" w:rsidRPr="0063729B" w:rsidRDefault="0063729B" w:rsidP="002E23F2">
            <w:r w:rsidRPr="0063729B">
              <w:t>Service delivery issues</w:t>
            </w:r>
          </w:p>
          <w:p w14:paraId="79D35ADE" w14:textId="77777777" w:rsidR="0063729B" w:rsidRPr="0063729B" w:rsidRDefault="0063729B" w:rsidP="002E23F2">
            <w:pPr>
              <w:pStyle w:val="ListParagraph"/>
              <w:numPr>
                <w:ilvl w:val="0"/>
                <w:numId w:val="42"/>
              </w:numPr>
              <w:ind w:left="428"/>
            </w:pPr>
            <w:r w:rsidRPr="0063729B">
              <w:t>Same services for all students</w:t>
            </w:r>
          </w:p>
          <w:p w14:paraId="1C8834A9" w14:textId="74FE4690" w:rsidR="002E23F2" w:rsidRDefault="0063729B" w:rsidP="002E23F2">
            <w:pPr>
              <w:pStyle w:val="ListParagraph"/>
              <w:numPr>
                <w:ilvl w:val="0"/>
                <w:numId w:val="42"/>
              </w:numPr>
              <w:ind w:left="428"/>
            </w:pPr>
            <w:r w:rsidRPr="0063729B">
              <w:t xml:space="preserve">Overuse of </w:t>
            </w:r>
            <w:proofErr w:type="gramStart"/>
            <w:r w:rsidRPr="0063729B">
              <w:t>pull out</w:t>
            </w:r>
            <w:proofErr w:type="gramEnd"/>
            <w:r w:rsidRPr="0063729B">
              <w:t xml:space="preserve"> services </w:t>
            </w:r>
          </w:p>
        </w:tc>
      </w:tr>
    </w:tbl>
    <w:p w14:paraId="290CEB27" w14:textId="77777777" w:rsidR="00DF4A23" w:rsidRDefault="00DF4A23" w:rsidP="0063729B"/>
    <w:p w14:paraId="24E5F6CE" w14:textId="79999A01" w:rsidR="0063729B" w:rsidRPr="0063729B" w:rsidRDefault="0063729B" w:rsidP="0063729B">
      <w:r w:rsidRPr="0063729B">
        <w:rPr>
          <w:b/>
          <w:bCs/>
        </w:rPr>
        <w:t>State and National Resources</w:t>
      </w:r>
      <w:r w:rsidR="002E23F2" w:rsidRPr="002E23F2">
        <w:rPr>
          <w:b/>
          <w:bCs/>
        </w:rPr>
        <w:t>:</w:t>
      </w:r>
      <w:r w:rsidR="002E23F2">
        <w:t xml:space="preserve"> </w:t>
      </w:r>
      <w:r w:rsidRPr="0063729B">
        <w:t>Be aware of:</w:t>
      </w:r>
    </w:p>
    <w:p w14:paraId="253A0E23" w14:textId="77777777" w:rsidR="0063729B" w:rsidRPr="0063729B" w:rsidRDefault="0063729B" w:rsidP="0063729B">
      <w:pPr>
        <w:numPr>
          <w:ilvl w:val="0"/>
          <w:numId w:val="29"/>
        </w:numPr>
      </w:pPr>
      <w:r w:rsidRPr="0063729B">
        <w:t xml:space="preserve">State differences in requirements, credentialing &amp; supervision of the SLPA. </w:t>
      </w:r>
    </w:p>
    <w:p w14:paraId="3F3D0B43" w14:textId="77777777" w:rsidR="0063729B" w:rsidRPr="0063729B" w:rsidRDefault="0063729B" w:rsidP="0063729B">
      <w:pPr>
        <w:numPr>
          <w:ilvl w:val="0"/>
          <w:numId w:val="29"/>
        </w:numPr>
      </w:pPr>
      <w:hyperlink r:id="rId47" w:history="1">
        <w:r w:rsidRPr="0063729B">
          <w:rPr>
            <w:rStyle w:val="Hyperlink"/>
          </w:rPr>
          <w:t>ASHA Guidelines</w:t>
        </w:r>
      </w:hyperlink>
      <w:r w:rsidRPr="0063729B">
        <w:t xml:space="preserve"> for Speech-Language Pathology Assistant Scope of Practice </w:t>
      </w:r>
    </w:p>
    <w:p w14:paraId="1C0D5200" w14:textId="77777777" w:rsidR="002E23F2" w:rsidRDefault="002E23F2" w:rsidP="00637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30098" w14:paraId="4C139FE6" w14:textId="77777777" w:rsidTr="00C30098">
        <w:tc>
          <w:tcPr>
            <w:tcW w:w="3865" w:type="dxa"/>
          </w:tcPr>
          <w:p w14:paraId="11738436" w14:textId="77777777" w:rsidR="00C30098" w:rsidRPr="0063729B" w:rsidRDefault="00C30098" w:rsidP="00C30098">
            <w:r w:rsidRPr="0063729B">
              <w:t>Considerations for Non-SLPA States</w:t>
            </w:r>
          </w:p>
          <w:p w14:paraId="17A3D6A0" w14:textId="77777777" w:rsidR="0063729B" w:rsidRPr="0063729B" w:rsidRDefault="0063729B" w:rsidP="00C30098">
            <w:pPr>
              <w:numPr>
                <w:ilvl w:val="0"/>
                <w:numId w:val="30"/>
              </w:numPr>
            </w:pPr>
            <w:r w:rsidRPr="0063729B">
              <w:t>What does TOP of the LICENSE look like?</w:t>
            </w:r>
          </w:p>
          <w:p w14:paraId="036D64C9" w14:textId="77777777" w:rsidR="0063729B" w:rsidRPr="0063729B" w:rsidRDefault="0063729B" w:rsidP="00C30098">
            <w:pPr>
              <w:numPr>
                <w:ilvl w:val="0"/>
                <w:numId w:val="30"/>
              </w:numPr>
            </w:pPr>
            <w:r w:rsidRPr="0063729B">
              <w:t>SLP to practice at the “top of their license”</w:t>
            </w:r>
          </w:p>
          <w:p w14:paraId="732DAB4C" w14:textId="2E8C0F0A" w:rsidR="00C30098" w:rsidRDefault="0063729B" w:rsidP="0063729B">
            <w:pPr>
              <w:numPr>
                <w:ilvl w:val="0"/>
                <w:numId w:val="30"/>
              </w:numPr>
            </w:pPr>
            <w:r w:rsidRPr="0063729B">
              <w:t>Who are helpers in these states?</w:t>
            </w:r>
          </w:p>
        </w:tc>
        <w:tc>
          <w:tcPr>
            <w:tcW w:w="5485" w:type="dxa"/>
          </w:tcPr>
          <w:p w14:paraId="7F3FAFDB" w14:textId="77777777" w:rsidR="00C30098" w:rsidRPr="0063729B" w:rsidRDefault="00C30098" w:rsidP="00C30098">
            <w:r w:rsidRPr="0063729B">
              <w:t>Benefits to Top of the License Practice</w:t>
            </w:r>
          </w:p>
          <w:p w14:paraId="494A6D87" w14:textId="5884D608" w:rsidR="00C30098" w:rsidRPr="0063729B" w:rsidRDefault="00C30098" w:rsidP="00C30098">
            <w:r>
              <w:t>W</w:t>
            </w:r>
            <w:r w:rsidRPr="0063729B">
              <w:t xml:space="preserve">orking at the top of your license: </w:t>
            </w:r>
          </w:p>
          <w:p w14:paraId="4758AF61" w14:textId="77777777" w:rsidR="0063729B" w:rsidRPr="0063729B" w:rsidRDefault="0063729B" w:rsidP="00C30098">
            <w:pPr>
              <w:numPr>
                <w:ilvl w:val="0"/>
                <w:numId w:val="31"/>
              </w:numPr>
            </w:pPr>
            <w:r w:rsidRPr="0063729B">
              <w:t>Reduces stress</w:t>
            </w:r>
          </w:p>
          <w:p w14:paraId="304D0630" w14:textId="77777777" w:rsidR="0063729B" w:rsidRPr="0063729B" w:rsidRDefault="0063729B" w:rsidP="00C30098">
            <w:pPr>
              <w:numPr>
                <w:ilvl w:val="0"/>
                <w:numId w:val="31"/>
              </w:numPr>
            </w:pPr>
            <w:r w:rsidRPr="0063729B">
              <w:t>Aligns workload</w:t>
            </w:r>
          </w:p>
          <w:p w14:paraId="15F33323" w14:textId="7E8AED3F" w:rsidR="0063729B" w:rsidRPr="0063729B" w:rsidRDefault="0063729B" w:rsidP="00C30098">
            <w:pPr>
              <w:numPr>
                <w:ilvl w:val="0"/>
                <w:numId w:val="31"/>
              </w:numPr>
            </w:pPr>
            <w:r w:rsidRPr="0063729B">
              <w:t>Allows more time for workload activities</w:t>
            </w:r>
          </w:p>
          <w:p w14:paraId="2DFD7512" w14:textId="77777777" w:rsidR="0063729B" w:rsidRPr="0063729B" w:rsidRDefault="0063729B" w:rsidP="00C30098">
            <w:pPr>
              <w:numPr>
                <w:ilvl w:val="0"/>
                <w:numId w:val="31"/>
              </w:numPr>
            </w:pPr>
            <w:r w:rsidRPr="0063729B">
              <w:t>Efficient management of caseload</w:t>
            </w:r>
          </w:p>
          <w:p w14:paraId="3A117DCB" w14:textId="3684C565" w:rsidR="00C30098" w:rsidRDefault="0063729B" w:rsidP="0063729B">
            <w:pPr>
              <w:numPr>
                <w:ilvl w:val="0"/>
                <w:numId w:val="31"/>
              </w:numPr>
            </w:pPr>
            <w:r w:rsidRPr="0063729B">
              <w:t>Promotes better work - life balance!</w:t>
            </w:r>
          </w:p>
        </w:tc>
      </w:tr>
    </w:tbl>
    <w:p w14:paraId="76579458" w14:textId="77777777" w:rsidR="00305CE8" w:rsidRDefault="00663B5E" w:rsidP="00C30098"/>
    <w:sectPr w:rsidR="00305CE8" w:rsidSect="00361037">
      <w:type w:val="continuous"/>
      <w:pgSz w:w="12240" w:h="15840"/>
      <w:pgMar w:top="1440" w:right="1440" w:bottom="1278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00BB" w14:textId="77777777" w:rsidR="00663B5E" w:rsidRDefault="00663B5E" w:rsidP="00361037">
      <w:r>
        <w:separator/>
      </w:r>
    </w:p>
  </w:endnote>
  <w:endnote w:type="continuationSeparator" w:id="0">
    <w:p w14:paraId="49EDF5F2" w14:textId="77777777" w:rsidR="00663B5E" w:rsidRDefault="00663B5E" w:rsidP="003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B24" w14:textId="3ECF4D34" w:rsidR="00361037" w:rsidRPr="00361037" w:rsidRDefault="00361037" w:rsidP="00361037">
    <w:r>
      <w:t xml:space="preserve">SEACDC 2021 </w:t>
    </w:r>
    <w:r w:rsidRPr="0063729B">
      <w:t>Rising from the Pandemic: Lessons Learned in US Schools</w:t>
    </w:r>
  </w:p>
  <w:p w14:paraId="7FC9EEF3" w14:textId="77777777" w:rsidR="00361037" w:rsidRDefault="0036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F35B" w14:textId="77777777" w:rsidR="00663B5E" w:rsidRDefault="00663B5E" w:rsidP="00361037">
      <w:r>
        <w:separator/>
      </w:r>
    </w:p>
  </w:footnote>
  <w:footnote w:type="continuationSeparator" w:id="0">
    <w:p w14:paraId="355D34FA" w14:textId="77777777" w:rsidR="00663B5E" w:rsidRDefault="00663B5E" w:rsidP="0036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23F"/>
    <w:multiLevelType w:val="hybridMultilevel"/>
    <w:tmpl w:val="3A4011CA"/>
    <w:lvl w:ilvl="0" w:tplc="AFC4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027A7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3E9C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F10E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F474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AA0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B23C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5DCE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E782E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" w15:restartNumberingAfterBreak="0">
    <w:nsid w:val="057801EA"/>
    <w:multiLevelType w:val="hybridMultilevel"/>
    <w:tmpl w:val="3C5C0C46"/>
    <w:lvl w:ilvl="0" w:tplc="4ECA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0914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EDCA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C142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CAB2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1610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24B6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6906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D8C23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" w15:restartNumberingAfterBreak="0">
    <w:nsid w:val="05BF1DE2"/>
    <w:multiLevelType w:val="hybridMultilevel"/>
    <w:tmpl w:val="3DB81BDC"/>
    <w:lvl w:ilvl="0" w:tplc="3CBA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52005ED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D3D2C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3970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11DA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464EA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CC54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542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" w15:restartNumberingAfterBreak="0">
    <w:nsid w:val="06B452E8"/>
    <w:multiLevelType w:val="hybridMultilevel"/>
    <w:tmpl w:val="C302D7A8"/>
    <w:lvl w:ilvl="0" w:tplc="020E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CB865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5F6AC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5982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A13A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6EC60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5FC8E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1386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F714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4" w15:restartNumberingAfterBreak="0">
    <w:nsid w:val="0FC535A9"/>
    <w:multiLevelType w:val="hybridMultilevel"/>
    <w:tmpl w:val="9926DD08"/>
    <w:lvl w:ilvl="0" w:tplc="17EA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604E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1DEA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16FA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437A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C28E4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270C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F50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3DFC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5" w15:restartNumberingAfterBreak="0">
    <w:nsid w:val="13137819"/>
    <w:multiLevelType w:val="hybridMultilevel"/>
    <w:tmpl w:val="688424EE"/>
    <w:lvl w:ilvl="0" w:tplc="2AA2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126DB9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A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7B16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8CEA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EDD24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6E8E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ECD8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B32A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6" w15:restartNumberingAfterBreak="0">
    <w:nsid w:val="1629581E"/>
    <w:multiLevelType w:val="hybridMultilevel"/>
    <w:tmpl w:val="9850D0D6"/>
    <w:lvl w:ilvl="0" w:tplc="42D2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2E1C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EED0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F534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53B4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DA8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9692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8AA0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F885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7" w15:restartNumberingAfterBreak="0">
    <w:nsid w:val="18750757"/>
    <w:multiLevelType w:val="hybridMultilevel"/>
    <w:tmpl w:val="A6800F0A"/>
    <w:lvl w:ilvl="0" w:tplc="3CFE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01E63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199E0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75E4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058E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7704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1E02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6D00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B63CB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8" w15:restartNumberingAfterBreak="0">
    <w:nsid w:val="1A572B5C"/>
    <w:multiLevelType w:val="hybridMultilevel"/>
    <w:tmpl w:val="2876C01A"/>
    <w:lvl w:ilvl="0" w:tplc="1C96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9696935E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22652"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9290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0646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A160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B468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8C2A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7B04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9" w15:restartNumberingAfterBreak="0">
    <w:nsid w:val="1D4878A9"/>
    <w:multiLevelType w:val="hybridMultilevel"/>
    <w:tmpl w:val="95B81B88"/>
    <w:lvl w:ilvl="0" w:tplc="8664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8AEE5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C452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473C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9760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0F2EC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3DB0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1F80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C0C4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0" w15:restartNumberingAfterBreak="0">
    <w:nsid w:val="21032EB4"/>
    <w:multiLevelType w:val="hybridMultilevel"/>
    <w:tmpl w:val="C81A1034"/>
    <w:lvl w:ilvl="0" w:tplc="1520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85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21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42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6E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ED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C8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A0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8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F45BB"/>
    <w:multiLevelType w:val="hybridMultilevel"/>
    <w:tmpl w:val="CD6C4740"/>
    <w:lvl w:ilvl="0" w:tplc="F006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8FD8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5434D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ED38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F9F6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493E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A22C0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AF04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2F82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2" w15:restartNumberingAfterBreak="0">
    <w:nsid w:val="28086244"/>
    <w:multiLevelType w:val="hybridMultilevel"/>
    <w:tmpl w:val="386011C8"/>
    <w:lvl w:ilvl="0" w:tplc="65BE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4E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AC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96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06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10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10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F0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84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2D973D34"/>
    <w:multiLevelType w:val="hybridMultilevel"/>
    <w:tmpl w:val="8CC83ABC"/>
    <w:lvl w:ilvl="0" w:tplc="C36A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DC9E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EC2C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8B5A7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2700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7D90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2CCC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710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59BE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4" w15:restartNumberingAfterBreak="0">
    <w:nsid w:val="2FAE6161"/>
    <w:multiLevelType w:val="hybridMultilevel"/>
    <w:tmpl w:val="436CF27C"/>
    <w:lvl w:ilvl="0" w:tplc="2A84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681E9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0CECF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8788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E1D0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26E2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B790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0C00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E264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5" w15:restartNumberingAfterBreak="0">
    <w:nsid w:val="319449F8"/>
    <w:multiLevelType w:val="hybridMultilevel"/>
    <w:tmpl w:val="DFE05290"/>
    <w:lvl w:ilvl="0" w:tplc="F7E4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6DDCF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00308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F75C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8E20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DC90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F98A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7FF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C4C6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6" w15:restartNumberingAfterBreak="0">
    <w:nsid w:val="33091380"/>
    <w:multiLevelType w:val="hybridMultilevel"/>
    <w:tmpl w:val="7B9A610C"/>
    <w:lvl w:ilvl="0" w:tplc="6B5A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98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A60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D8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5C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D8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7CF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5C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102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5454CA8"/>
    <w:multiLevelType w:val="hybridMultilevel"/>
    <w:tmpl w:val="14BA9994"/>
    <w:lvl w:ilvl="0" w:tplc="6F7AF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E7D2176A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FD04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0448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624E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5446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FF40B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7660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18" w15:restartNumberingAfterBreak="0">
    <w:nsid w:val="36947921"/>
    <w:multiLevelType w:val="hybridMultilevel"/>
    <w:tmpl w:val="851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5948"/>
    <w:multiLevelType w:val="hybridMultilevel"/>
    <w:tmpl w:val="B378B5B6"/>
    <w:lvl w:ilvl="0" w:tplc="8D2E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7DBAE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1448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E9E0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B772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63C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656C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6C44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DE5C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0" w15:restartNumberingAfterBreak="0">
    <w:nsid w:val="38FB33C7"/>
    <w:multiLevelType w:val="hybridMultilevel"/>
    <w:tmpl w:val="127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9A1"/>
    <w:multiLevelType w:val="hybridMultilevel"/>
    <w:tmpl w:val="0F8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0782E"/>
    <w:multiLevelType w:val="hybridMultilevel"/>
    <w:tmpl w:val="3EF22F50"/>
    <w:lvl w:ilvl="0" w:tplc="B01A55F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6EDC"/>
    <w:multiLevelType w:val="hybridMultilevel"/>
    <w:tmpl w:val="982095EC"/>
    <w:lvl w:ilvl="0" w:tplc="F3B4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80D6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61E0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43846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34F65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33F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2C0E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852A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2480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4" w15:restartNumberingAfterBreak="0">
    <w:nsid w:val="42D23E49"/>
    <w:multiLevelType w:val="hybridMultilevel"/>
    <w:tmpl w:val="698C7726"/>
    <w:lvl w:ilvl="0" w:tplc="91DE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90175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2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10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8E3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EA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62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F0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909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45E811B9"/>
    <w:multiLevelType w:val="hybridMultilevel"/>
    <w:tmpl w:val="35F0833C"/>
    <w:lvl w:ilvl="0" w:tplc="35906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EFE4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EFA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7A7E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20F8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AD72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A372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A0A67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28EE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6" w15:restartNumberingAfterBreak="0">
    <w:nsid w:val="50FC17CF"/>
    <w:multiLevelType w:val="hybridMultilevel"/>
    <w:tmpl w:val="25186B18"/>
    <w:lvl w:ilvl="0" w:tplc="E1DA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844D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1BA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3EB0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A6C8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A7E6D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AF20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4EC0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899C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7" w15:restartNumberingAfterBreak="0">
    <w:nsid w:val="55085677"/>
    <w:multiLevelType w:val="hybridMultilevel"/>
    <w:tmpl w:val="AD0E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455E9"/>
    <w:multiLevelType w:val="hybridMultilevel"/>
    <w:tmpl w:val="4BA0A752"/>
    <w:lvl w:ilvl="0" w:tplc="88604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F5C0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130E7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B31C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1DC8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CDA4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E64C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A4BE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5D4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29" w15:restartNumberingAfterBreak="0">
    <w:nsid w:val="55597CB5"/>
    <w:multiLevelType w:val="hybridMultilevel"/>
    <w:tmpl w:val="E68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B5443"/>
    <w:multiLevelType w:val="hybridMultilevel"/>
    <w:tmpl w:val="BA806CD8"/>
    <w:lvl w:ilvl="0" w:tplc="F800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ED6032C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1F4E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241C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575A9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94FE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905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D624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1" w15:restartNumberingAfterBreak="0">
    <w:nsid w:val="666A3C49"/>
    <w:multiLevelType w:val="hybridMultilevel"/>
    <w:tmpl w:val="1D9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7E84"/>
    <w:multiLevelType w:val="hybridMultilevel"/>
    <w:tmpl w:val="CB8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81EC0"/>
    <w:multiLevelType w:val="hybridMultilevel"/>
    <w:tmpl w:val="D674D5E2"/>
    <w:lvl w:ilvl="0" w:tplc="01FC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32D0C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49D61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8316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F03C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A72E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DC007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A1EA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24CE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4" w15:restartNumberingAfterBreak="0">
    <w:nsid w:val="6BC822E4"/>
    <w:multiLevelType w:val="hybridMultilevel"/>
    <w:tmpl w:val="7DF20E20"/>
    <w:lvl w:ilvl="0" w:tplc="4EFC9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878440C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28A86"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ACD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D62E4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BBF8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86E8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8738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C4581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5" w15:restartNumberingAfterBreak="0">
    <w:nsid w:val="6C9B42DD"/>
    <w:multiLevelType w:val="hybridMultilevel"/>
    <w:tmpl w:val="CAA6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E2EB4"/>
    <w:multiLevelType w:val="hybridMultilevel"/>
    <w:tmpl w:val="DD7C762E"/>
    <w:lvl w:ilvl="0" w:tplc="443AE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8BB89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8D6CE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DDF6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44248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4D6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DE94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C6A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83C6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7" w15:restartNumberingAfterBreak="0">
    <w:nsid w:val="71910A53"/>
    <w:multiLevelType w:val="hybridMultilevel"/>
    <w:tmpl w:val="A23C7424"/>
    <w:lvl w:ilvl="0" w:tplc="F9A0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003C5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ACF8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6192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2C6C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DD14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2EC2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C81E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D6D2D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8" w15:restartNumberingAfterBreak="0">
    <w:nsid w:val="761F541E"/>
    <w:multiLevelType w:val="hybridMultilevel"/>
    <w:tmpl w:val="9E2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4652A"/>
    <w:multiLevelType w:val="hybridMultilevel"/>
    <w:tmpl w:val="7856EDF6"/>
    <w:lvl w:ilvl="0" w:tplc="A01A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7D72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D600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5B26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6D0C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70DE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0FA4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2B2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D84C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40" w15:restartNumberingAfterBreak="0">
    <w:nsid w:val="7C6D46E3"/>
    <w:multiLevelType w:val="hybridMultilevel"/>
    <w:tmpl w:val="5CE42098"/>
    <w:lvl w:ilvl="0" w:tplc="CA98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1BC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BDC0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BA14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69E61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50D80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C602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118EE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82D6D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41" w15:restartNumberingAfterBreak="0">
    <w:nsid w:val="7DF1660C"/>
    <w:multiLevelType w:val="hybridMultilevel"/>
    <w:tmpl w:val="3A60F764"/>
    <w:lvl w:ilvl="0" w:tplc="7A161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F80B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CC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D8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C6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B2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A6E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9E1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37"/>
  </w:num>
  <w:num w:numId="9">
    <w:abstractNumId w:val="36"/>
  </w:num>
  <w:num w:numId="10">
    <w:abstractNumId w:val="12"/>
  </w:num>
  <w:num w:numId="11">
    <w:abstractNumId w:val="40"/>
  </w:num>
  <w:num w:numId="12">
    <w:abstractNumId w:val="24"/>
  </w:num>
  <w:num w:numId="13">
    <w:abstractNumId w:val="39"/>
  </w:num>
  <w:num w:numId="14">
    <w:abstractNumId w:val="10"/>
  </w:num>
  <w:num w:numId="15">
    <w:abstractNumId w:val="9"/>
  </w:num>
  <w:num w:numId="16">
    <w:abstractNumId w:val="25"/>
  </w:num>
  <w:num w:numId="17">
    <w:abstractNumId w:val="13"/>
  </w:num>
  <w:num w:numId="18">
    <w:abstractNumId w:val="30"/>
  </w:num>
  <w:num w:numId="19">
    <w:abstractNumId w:val="23"/>
  </w:num>
  <w:num w:numId="20">
    <w:abstractNumId w:val="4"/>
  </w:num>
  <w:num w:numId="21">
    <w:abstractNumId w:val="19"/>
  </w:num>
  <w:num w:numId="22">
    <w:abstractNumId w:val="7"/>
  </w:num>
  <w:num w:numId="23">
    <w:abstractNumId w:val="33"/>
  </w:num>
  <w:num w:numId="24">
    <w:abstractNumId w:val="15"/>
  </w:num>
  <w:num w:numId="25">
    <w:abstractNumId w:val="2"/>
  </w:num>
  <w:num w:numId="26">
    <w:abstractNumId w:val="11"/>
  </w:num>
  <w:num w:numId="27">
    <w:abstractNumId w:val="8"/>
  </w:num>
  <w:num w:numId="28">
    <w:abstractNumId w:val="41"/>
  </w:num>
  <w:num w:numId="29">
    <w:abstractNumId w:val="0"/>
  </w:num>
  <w:num w:numId="30">
    <w:abstractNumId w:val="34"/>
  </w:num>
  <w:num w:numId="31">
    <w:abstractNumId w:val="28"/>
  </w:num>
  <w:num w:numId="32">
    <w:abstractNumId w:val="26"/>
  </w:num>
  <w:num w:numId="33">
    <w:abstractNumId w:val="18"/>
  </w:num>
  <w:num w:numId="34">
    <w:abstractNumId w:val="22"/>
  </w:num>
  <w:num w:numId="35">
    <w:abstractNumId w:val="31"/>
  </w:num>
  <w:num w:numId="36">
    <w:abstractNumId w:val="29"/>
  </w:num>
  <w:num w:numId="37">
    <w:abstractNumId w:val="27"/>
  </w:num>
  <w:num w:numId="38">
    <w:abstractNumId w:val="20"/>
  </w:num>
  <w:num w:numId="39">
    <w:abstractNumId w:val="38"/>
  </w:num>
  <w:num w:numId="40">
    <w:abstractNumId w:val="3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B"/>
    <w:rsid w:val="00195C84"/>
    <w:rsid w:val="00246EF9"/>
    <w:rsid w:val="0028417C"/>
    <w:rsid w:val="00291EEC"/>
    <w:rsid w:val="00297B40"/>
    <w:rsid w:val="002B418E"/>
    <w:rsid w:val="002E23F2"/>
    <w:rsid w:val="00361037"/>
    <w:rsid w:val="00404C32"/>
    <w:rsid w:val="00461824"/>
    <w:rsid w:val="004C0AED"/>
    <w:rsid w:val="004C2E33"/>
    <w:rsid w:val="00503E79"/>
    <w:rsid w:val="00517373"/>
    <w:rsid w:val="00606974"/>
    <w:rsid w:val="0063729B"/>
    <w:rsid w:val="00660699"/>
    <w:rsid w:val="00663B5E"/>
    <w:rsid w:val="0071259C"/>
    <w:rsid w:val="007270C3"/>
    <w:rsid w:val="007F14CC"/>
    <w:rsid w:val="00826656"/>
    <w:rsid w:val="008A070D"/>
    <w:rsid w:val="008A6440"/>
    <w:rsid w:val="008B6369"/>
    <w:rsid w:val="009024D0"/>
    <w:rsid w:val="009773C3"/>
    <w:rsid w:val="00AF2082"/>
    <w:rsid w:val="00BA23BB"/>
    <w:rsid w:val="00BE1490"/>
    <w:rsid w:val="00BF1A7B"/>
    <w:rsid w:val="00C01B6C"/>
    <w:rsid w:val="00C11549"/>
    <w:rsid w:val="00C21A16"/>
    <w:rsid w:val="00C30098"/>
    <w:rsid w:val="00C97FF7"/>
    <w:rsid w:val="00CD0840"/>
    <w:rsid w:val="00DF4A23"/>
    <w:rsid w:val="00E065F7"/>
    <w:rsid w:val="00EA4EE2"/>
    <w:rsid w:val="00EA65BA"/>
    <w:rsid w:val="00EF6E43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B9B3"/>
  <w14:defaultImageDpi w14:val="32767"/>
  <w15:chartTrackingRefBased/>
  <w15:docId w15:val="{DC494EE3-F66D-374E-9C05-0B13AE7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7">
    <w:name w:val="APA 7"/>
    <w:basedOn w:val="Normal"/>
    <w:qFormat/>
    <w:rsid w:val="00BF1A7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37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72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7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72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8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6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37"/>
  </w:style>
  <w:style w:type="paragraph" w:styleId="Footer">
    <w:name w:val="footer"/>
    <w:basedOn w:val="Normal"/>
    <w:link w:val="FooterChar"/>
    <w:uiPriority w:val="99"/>
    <w:unhideWhenUsed/>
    <w:rsid w:val="0036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6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8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40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5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7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5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0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5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0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73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24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0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1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9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3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34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8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55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19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9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376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1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25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3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11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0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9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0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10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4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0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0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70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9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2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y.kaiserpermanente.org/health-wellness/mental-health/tools-resources" TargetMode="External"/><Relationship Id="rId18" Type="http://schemas.openxmlformats.org/officeDocument/2006/relationships/hyperlink" Target="https://pubs.asha.org/doi/10.1044/persp1.SIG16.78" TargetMode="External"/><Relationship Id="rId26" Type="http://schemas.openxmlformats.org/officeDocument/2006/relationships/hyperlink" Target="https://drive.google.com/drive/folders/1qAsmf0ru1ZqTSZ0AIYpENc-nplkEd9xk?usp=sharing" TargetMode="External"/><Relationship Id="rId39" Type="http://schemas.openxmlformats.org/officeDocument/2006/relationships/hyperlink" Target="https://doi.org/10.1044/2020_LSHSS-20-00014" TargetMode="External"/><Relationship Id="rId21" Type="http://schemas.openxmlformats.org/officeDocument/2006/relationships/hyperlink" Target="https://leader.pubs.asha.org/doi/10.1044/leader.FTR3.19112014.48" TargetMode="External"/><Relationship Id="rId34" Type="http://schemas.openxmlformats.org/officeDocument/2006/relationships/hyperlink" Target="https://pubs.asha.org/doi/10.1044/2020_LSHSS-20-00084" TargetMode="External"/><Relationship Id="rId42" Type="http://schemas.openxmlformats.org/officeDocument/2006/relationships/hyperlink" Target="https://pubs.asha.org/doi/10.1044/2018_AJSLP-17-0168" TargetMode="External"/><Relationship Id="rId47" Type="http://schemas.openxmlformats.org/officeDocument/2006/relationships/hyperlink" Target="https://www.asha.org/certification/2020-slpa-certification-standards/" TargetMode="External"/><Relationship Id="rId7" Type="http://schemas.openxmlformats.org/officeDocument/2006/relationships/hyperlink" Target="https://www.youtube.com/playlist?list=PLM3PYurzmKsB5noV-XsMflymTvS3-Xu0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ha.org/siteassets/uploadedfiles/state-telepractice-policy-covid-tracking.pdf" TargetMode="External"/><Relationship Id="rId29" Type="http://schemas.openxmlformats.org/officeDocument/2006/relationships/footer" Target="footer1.xml"/><Relationship Id="rId11" Type="http://schemas.openxmlformats.org/officeDocument/2006/relationships/hyperlink" Target="https://www.wishschools.org/resources/compassion-resilience.cfm" TargetMode="External"/><Relationship Id="rId24" Type="http://schemas.openxmlformats.org/officeDocument/2006/relationships/hyperlink" Target="https://www.govinfo.gov/content/pkg/CFR-2002-title34-vol2/pdf/CFR-2002-title34-vol2-subtitleB-chapIII.pdf" TargetMode="External"/><Relationship Id="rId32" Type="http://schemas.openxmlformats.org/officeDocument/2006/relationships/hyperlink" Target="https://journals.lww.com/topicsinlanguagedisorders/Fulltext/2020/10000/Evaluating_Children_in_U_S__Public_Schools_With.5.aspx?WT.mc_id=HPxADx20100319xMP" TargetMode="External"/><Relationship Id="rId37" Type="http://schemas.openxmlformats.org/officeDocument/2006/relationships/hyperlink" Target="https://doi.org/10.1044/2020_LSHSS-20-00015" TargetMode="External"/><Relationship Id="rId40" Type="http://schemas.openxmlformats.org/officeDocument/2006/relationships/hyperlink" Target="https://doi.org/10.1044/2020_LSHSS-20-00014" TargetMode="External"/><Relationship Id="rId45" Type="http://schemas.openxmlformats.org/officeDocument/2006/relationships/hyperlink" Target="https://www.theinformedsl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ha.org/advocacy/serving-students-in-other-states-and-countries-through-telepractice/" TargetMode="External"/><Relationship Id="rId23" Type="http://schemas.openxmlformats.org/officeDocument/2006/relationships/hyperlink" Target="https://www.nsba.org/" TargetMode="External"/><Relationship Id="rId28" Type="http://schemas.openxmlformats.org/officeDocument/2006/relationships/hyperlink" Target="https://www.canchild.ca/en/research-in-practice/f-words-in-childhood-disability" TargetMode="External"/><Relationship Id="rId36" Type="http://schemas.openxmlformats.org/officeDocument/2006/relationships/hyperlink" Target="https://pubs.asha.org/doi/10.1044/2020_AJSLP-19-0016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sightstobehavior.com/webinar-replay-directory/" TargetMode="External"/><Relationship Id="rId19" Type="http://schemas.openxmlformats.org/officeDocument/2006/relationships/hyperlink" Target="https://seacdc.org/resources.html" TargetMode="External"/><Relationship Id="rId31" Type="http://schemas.openxmlformats.org/officeDocument/2006/relationships/hyperlink" Target="https://pubs.asha.org/doi/10.1044/2018_LSHSS-18-0017" TargetMode="External"/><Relationship Id="rId44" Type="http://schemas.openxmlformats.org/officeDocument/2006/relationships/hyperlink" Target="https://pubs.ash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mochisway.com/free-resources/?_ga=2.223244507.1732993134.1632770080-1990811531.1622568448" TargetMode="External"/><Relationship Id="rId14" Type="http://schemas.openxmlformats.org/officeDocument/2006/relationships/hyperlink" Target="https://healthy.kaiserpermanente.org/health-wellness/mental-health/tools-resources" TargetMode="External"/><Relationship Id="rId22" Type="http://schemas.openxmlformats.org/officeDocument/2006/relationships/hyperlink" Target="https://pubs.asha.org/doi/10.1044/lle17.1.16" TargetMode="External"/><Relationship Id="rId27" Type="http://schemas.openxmlformats.org/officeDocument/2006/relationships/hyperlink" Target="https://www.who.int/standards/classifications/international-classification-of-functioning-disability-and-health" TargetMode="External"/><Relationship Id="rId30" Type="http://schemas.openxmlformats.org/officeDocument/2006/relationships/hyperlink" Target="https://journals.sagepub.com/doi/abs/10.1177/0895904816673736?journalCode=epxa" TargetMode="External"/><Relationship Id="rId35" Type="http://schemas.openxmlformats.org/officeDocument/2006/relationships/hyperlink" Target="https://classlab.cci.fsu.edu/publications/" TargetMode="External"/><Relationship Id="rId43" Type="http://schemas.openxmlformats.org/officeDocument/2006/relationships/hyperlink" Target="http://www.doe.virginia.gov/special_ed/disabilities/speech_language_impairment/index.s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imochis.thinkific.com/bundles/2020-kimochis-for-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althy.kaiserpermanente.org/health-wellness/mental-health/tools-resources" TargetMode="External"/><Relationship Id="rId17" Type="http://schemas.openxmlformats.org/officeDocument/2006/relationships/hyperlink" Target="https://www.readinghorizons.com/blog/seven-ways-to-increase-student-engagement-in-the-classroom" TargetMode="External"/><Relationship Id="rId25" Type="http://schemas.openxmlformats.org/officeDocument/2006/relationships/hyperlink" Target="https://www.thespeechstop.com/doc/articulation/Teacher%20Questionnaire_Nonacademic%20Adverse%20Effect.pdf" TargetMode="External"/><Relationship Id="rId33" Type="http://schemas.openxmlformats.org/officeDocument/2006/relationships/hyperlink" Target="https://journals.lww.com/topicsinlanguagedisorders/Fulltext/2020/10000/Evaluating_Children_in_U_S__Public_Schools_With.5.aspx?WT.mc_id=HPxADx20100319xMP" TargetMode="External"/><Relationship Id="rId38" Type="http://schemas.openxmlformats.org/officeDocument/2006/relationships/hyperlink" Target="https://doi.org/10.1044/2020_LSHSS-20-00015" TargetMode="External"/><Relationship Id="rId46" Type="http://schemas.openxmlformats.org/officeDocument/2006/relationships/hyperlink" Target="https://www.asha.org/assistants-certification-program/slpa-faqs/" TargetMode="External"/><Relationship Id="rId20" Type="http://schemas.openxmlformats.org/officeDocument/2006/relationships/hyperlink" Target="https://pubs.asha.org/doi/10.1044/persp1.SIG16.78" TargetMode="External"/><Relationship Id="rId41" Type="http://schemas.openxmlformats.org/officeDocument/2006/relationships/hyperlink" Target="https://pubs.asha.org/doi/10.1044/2021_LSHSS-21-00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Ireland</dc:creator>
  <cp:keywords/>
  <dc:description/>
  <cp:lastModifiedBy>Marie Ireland</cp:lastModifiedBy>
  <cp:revision>5</cp:revision>
  <dcterms:created xsi:type="dcterms:W3CDTF">2021-10-05T12:37:00Z</dcterms:created>
  <dcterms:modified xsi:type="dcterms:W3CDTF">2021-10-05T13:33:00Z</dcterms:modified>
</cp:coreProperties>
</file>