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C6" w:rsidRPr="007F247A" w:rsidRDefault="00387DC6">
      <w:pPr>
        <w:pStyle w:val="Title"/>
        <w:rPr>
          <w:rFonts w:ascii="Calibri" w:hAnsi="Calibri"/>
          <w:b w:val="0"/>
          <w:bCs w:val="0"/>
          <w:sz w:val="24"/>
        </w:rPr>
      </w:pPr>
      <w:r w:rsidRPr="007F247A">
        <w:rPr>
          <w:rFonts w:ascii="Calibri" w:hAnsi="Calibri"/>
          <w:b w:val="0"/>
          <w:bCs w:val="0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ANNUAL MEETING</w:t>
      </w:r>
      <w:r w:rsidR="0035481F" w:rsidRPr="007F247A">
        <w:rPr>
          <w:rFonts w:ascii="Calibri" w:hAnsi="Calibri"/>
          <w:b w:val="0"/>
          <w:bCs w:val="0"/>
          <w:sz w:val="24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REGISTRATION FORM</w:t>
      </w:r>
    </w:p>
    <w:p w:rsidR="00387DC6" w:rsidRDefault="00431105">
      <w:pPr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Philadelphia, PA</w:t>
      </w:r>
    </w:p>
    <w:p w:rsidR="00C5479A" w:rsidRPr="007F247A" w:rsidRDefault="00431105">
      <w:pPr>
        <w:jc w:val="center"/>
        <w:rPr>
          <w:rFonts w:ascii="Calibri" w:hAnsi="Calibri"/>
          <w:b/>
        </w:rPr>
      </w:pPr>
      <w:r>
        <w:rPr>
          <w:rStyle w:val="Strong"/>
          <w:rFonts w:ascii="Calibri" w:hAnsi="Calibri"/>
        </w:rPr>
        <w:t>November 14-16</w:t>
      </w:r>
      <w:r w:rsidR="00C5479A">
        <w:rPr>
          <w:rStyle w:val="Strong"/>
          <w:rFonts w:ascii="Calibri" w:hAnsi="Calibri"/>
        </w:rPr>
        <w:t>, 201</w:t>
      </w:r>
      <w:r>
        <w:rPr>
          <w:rStyle w:val="Strong"/>
          <w:rFonts w:ascii="Calibri" w:hAnsi="Calibri"/>
        </w:rPr>
        <w:t>6</w:t>
      </w:r>
    </w:p>
    <w:p w:rsidR="00387DC6" w:rsidRPr="007F247A" w:rsidRDefault="00387DC6">
      <w:pPr>
        <w:jc w:val="center"/>
        <w:rPr>
          <w:rFonts w:ascii="Calibri" w:hAnsi="Calibri"/>
        </w:rPr>
      </w:pPr>
    </w:p>
    <w:p w:rsidR="0035481F" w:rsidRPr="007F247A" w:rsidRDefault="00387DC6" w:rsidP="00CD70C7">
      <w:pPr>
        <w:rPr>
          <w:rFonts w:ascii="Calibri" w:hAnsi="Calibri"/>
        </w:rPr>
      </w:pPr>
      <w:r w:rsidRPr="007F247A">
        <w:rPr>
          <w:rFonts w:ascii="Calibri" w:hAnsi="Calibri"/>
          <w:u w:val="single"/>
        </w:rPr>
        <w:t>REGISTRATION</w:t>
      </w:r>
      <w:r w:rsidRPr="007F247A">
        <w:rPr>
          <w:rFonts w:ascii="Calibri" w:hAnsi="Calibri"/>
        </w:rPr>
        <w:t xml:space="preserve">:  Please complete the following registration information and </w:t>
      </w:r>
      <w:r w:rsidR="00812991" w:rsidRPr="007F247A">
        <w:rPr>
          <w:rFonts w:ascii="Calibri" w:hAnsi="Calibri"/>
        </w:rPr>
        <w:t xml:space="preserve">send </w:t>
      </w:r>
      <w:r w:rsidRPr="007F247A">
        <w:rPr>
          <w:rFonts w:ascii="Calibri" w:hAnsi="Calibri"/>
        </w:rPr>
        <w:t>to</w:t>
      </w:r>
      <w:r w:rsidR="00705252" w:rsidRPr="007F247A">
        <w:rPr>
          <w:rFonts w:ascii="Calibri" w:hAnsi="Calibri"/>
        </w:rPr>
        <w:t>:</w:t>
      </w:r>
    </w:p>
    <w:p w:rsidR="00812991" w:rsidRPr="007F247A" w:rsidRDefault="00812991">
      <w:pPr>
        <w:rPr>
          <w:rFonts w:ascii="Calibri" w:hAnsi="Calibri"/>
          <w:sz w:val="16"/>
          <w:szCs w:val="16"/>
        </w:rPr>
      </w:pPr>
    </w:p>
    <w:p w:rsid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North Dakota</w:t>
      </w:r>
      <w:r w:rsidR="00260A28" w:rsidRPr="00260A28">
        <w:rPr>
          <w:rFonts w:ascii="Calibri" w:hAnsi="Calibri"/>
        </w:rPr>
        <w:t xml:space="preserve"> Department of Public Instruction</w:t>
      </w:r>
    </w:p>
    <w:p w:rsidR="00A572C6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Special Education Unit</w:t>
      </w:r>
    </w:p>
    <w:p w:rsidR="009D12FC" w:rsidRDefault="00A572C6" w:rsidP="009D12FC">
      <w:pPr>
        <w:jc w:val="center"/>
        <w:rPr>
          <w:rFonts w:ascii="Calibri" w:hAnsi="Calibri"/>
        </w:rPr>
      </w:pPr>
      <w:r>
        <w:rPr>
          <w:rFonts w:ascii="Calibri" w:hAnsi="Calibri"/>
        </w:rPr>
        <w:t>Attention: Mary McCarvel-O’Connor</w:t>
      </w:r>
      <w:r w:rsidR="009D12FC" w:rsidRPr="007F247A">
        <w:rPr>
          <w:rFonts w:ascii="Calibri" w:hAnsi="Calibri"/>
        </w:rPr>
        <w:t>– SEACDC Treasurer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600 East Boulevard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Bismarck, North Dakota 58505-0040</w:t>
      </w:r>
    </w:p>
    <w:p w:rsidR="00260A28" w:rsidRPr="00260A28" w:rsidRDefault="00260A28" w:rsidP="00260A28">
      <w:pPr>
        <w:jc w:val="center"/>
        <w:rPr>
          <w:rFonts w:ascii="Calibri" w:hAnsi="Calibri"/>
        </w:rPr>
      </w:pPr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Phone</w:t>
      </w:r>
      <w:r w:rsidRPr="00260A28">
        <w:rPr>
          <w:rFonts w:ascii="Calibri" w:hAnsi="Calibri"/>
          <w:b/>
        </w:rPr>
        <w:t>:</w:t>
      </w:r>
      <w:r w:rsidR="00A572C6">
        <w:rPr>
          <w:rFonts w:ascii="Calibri" w:hAnsi="Calibri"/>
        </w:rPr>
        <w:t xml:space="preserve"> 701-328-4560</w:t>
      </w:r>
      <w:bookmarkStart w:id="0" w:name="_GoBack"/>
      <w:bookmarkEnd w:id="0"/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E-mail</w:t>
      </w:r>
      <w:r w:rsidRPr="00260A28">
        <w:rPr>
          <w:rFonts w:ascii="Calibri" w:hAnsi="Calibri"/>
        </w:rPr>
        <w:t xml:space="preserve">: </w:t>
      </w:r>
      <w:hyperlink r:id="rId7" w:history="1">
        <w:r w:rsidR="00A572C6" w:rsidRPr="002F1A56">
          <w:rPr>
            <w:rStyle w:val="Hyperlink"/>
            <w:rFonts w:ascii="Calibri" w:hAnsi="Calibri"/>
          </w:rPr>
          <w:t>moconnor@nd.gov</w:t>
        </w:r>
      </w:hyperlink>
      <w:r w:rsidR="00A572C6">
        <w:rPr>
          <w:rFonts w:ascii="Calibri" w:hAnsi="Calibri"/>
        </w:rPr>
        <w:t xml:space="preserve"> </w:t>
      </w:r>
    </w:p>
    <w:p w:rsidR="00387DC6" w:rsidRPr="007F247A" w:rsidRDefault="00387DC6">
      <w:pPr>
        <w:rPr>
          <w:rFonts w:ascii="Calibri" w:hAnsi="Calibri"/>
        </w:rPr>
      </w:pPr>
    </w:p>
    <w:p w:rsidR="00387DC6" w:rsidRPr="007F247A" w:rsidRDefault="0035481F" w:rsidP="00812991">
      <w:pPr>
        <w:rPr>
          <w:rFonts w:ascii="Calibri" w:hAnsi="Calibri"/>
          <w:iCs/>
        </w:rPr>
      </w:pPr>
      <w:r w:rsidRPr="007F247A">
        <w:rPr>
          <w:rFonts w:ascii="Calibri" w:hAnsi="Calibri"/>
        </w:rPr>
        <w:t>A r</w:t>
      </w:r>
      <w:r w:rsidR="00387DC6" w:rsidRPr="007F247A">
        <w:rPr>
          <w:rFonts w:ascii="Calibri" w:hAnsi="Calibri"/>
        </w:rPr>
        <w:t>egistratio</w:t>
      </w:r>
      <w:r w:rsidRPr="007F247A">
        <w:rPr>
          <w:rFonts w:ascii="Calibri" w:hAnsi="Calibri"/>
        </w:rPr>
        <w:t>n fee of</w:t>
      </w:r>
      <w:r w:rsidR="003B5916">
        <w:rPr>
          <w:rFonts w:ascii="Calibri" w:hAnsi="Calibri"/>
        </w:rPr>
        <w:t xml:space="preserve"> $</w:t>
      </w:r>
      <w:r w:rsidR="004D6997">
        <w:rPr>
          <w:rFonts w:ascii="Calibri" w:hAnsi="Calibri"/>
        </w:rPr>
        <w:t>125</w:t>
      </w:r>
      <w:r w:rsidR="00387DC6" w:rsidRPr="007F247A">
        <w:rPr>
          <w:rFonts w:ascii="Calibri" w:hAnsi="Calibri"/>
        </w:rPr>
        <w:t>.00</w:t>
      </w:r>
      <w:r w:rsidRPr="007F247A">
        <w:rPr>
          <w:rFonts w:ascii="Calibri" w:hAnsi="Calibri"/>
        </w:rPr>
        <w:t xml:space="preserve"> is required to attend all or part of the conference.  The registration fee will be accepted before </w:t>
      </w:r>
      <w:r w:rsidR="00431105">
        <w:rPr>
          <w:rFonts w:ascii="Calibri" w:hAnsi="Calibri"/>
        </w:rPr>
        <w:t>Oct 6, 2016</w:t>
      </w:r>
      <w:r w:rsidR="00387DC6" w:rsidRPr="007F247A">
        <w:rPr>
          <w:rFonts w:ascii="Calibri" w:hAnsi="Calibri"/>
        </w:rPr>
        <w:t xml:space="preserve"> </w:t>
      </w:r>
      <w:r w:rsidRPr="007F247A">
        <w:rPr>
          <w:rFonts w:ascii="Calibri" w:hAnsi="Calibri"/>
        </w:rPr>
        <w:t xml:space="preserve">or on site at the meeting.  </w:t>
      </w:r>
      <w:r w:rsidR="00387DC6" w:rsidRPr="007F247A">
        <w:rPr>
          <w:rFonts w:ascii="Calibri" w:hAnsi="Calibri"/>
        </w:rPr>
        <w:t xml:space="preserve"> Please make checks payable to </w:t>
      </w:r>
      <w:r w:rsidR="00812991" w:rsidRPr="007F247A">
        <w:rPr>
          <w:rFonts w:ascii="Calibri" w:hAnsi="Calibri"/>
        </w:rPr>
        <w:t xml:space="preserve">State Education Agencies Communication Disabilities Council </w:t>
      </w:r>
      <w:r w:rsidR="00043902" w:rsidRPr="007F247A">
        <w:rPr>
          <w:rFonts w:ascii="Calibri" w:hAnsi="Calibri"/>
        </w:rPr>
        <w:t>(</w:t>
      </w:r>
      <w:r w:rsidR="00387DC6" w:rsidRPr="007F247A">
        <w:rPr>
          <w:rFonts w:ascii="Calibri" w:hAnsi="Calibri"/>
        </w:rPr>
        <w:t xml:space="preserve">EIN Number </w:t>
      </w:r>
      <w:r w:rsidR="00043902" w:rsidRPr="007F247A">
        <w:rPr>
          <w:rFonts w:ascii="Calibri" w:hAnsi="Calibri" w:cs="Tahoma"/>
          <w:b/>
        </w:rPr>
        <w:t>20-0376291</w:t>
      </w:r>
      <w:r w:rsidR="00043902" w:rsidRPr="007F247A">
        <w:rPr>
          <w:rFonts w:ascii="Calibri" w:hAnsi="Calibri" w:cs="Tahoma"/>
        </w:rPr>
        <w:t>)</w:t>
      </w:r>
      <w:r w:rsidR="00387DC6" w:rsidRPr="007F247A">
        <w:rPr>
          <w:rFonts w:ascii="Calibri" w:hAnsi="Calibri"/>
        </w:rPr>
        <w:t>.</w:t>
      </w:r>
      <w:r w:rsidRPr="007F247A">
        <w:rPr>
          <w:rFonts w:ascii="Calibri" w:hAnsi="Calibri"/>
        </w:rPr>
        <w:t xml:space="preserve">  </w:t>
      </w:r>
      <w:r w:rsidR="00387DC6" w:rsidRPr="007F247A">
        <w:rPr>
          <w:rFonts w:ascii="Calibri" w:hAnsi="Calibri"/>
          <w:b/>
          <w:bCs/>
          <w:i/>
          <w:iCs/>
        </w:rPr>
        <w:t xml:space="preserve">Purchase orders </w:t>
      </w:r>
      <w:r w:rsidR="00367358" w:rsidRPr="007F247A">
        <w:rPr>
          <w:rFonts w:ascii="Calibri" w:hAnsi="Calibri"/>
          <w:b/>
          <w:bCs/>
          <w:i/>
          <w:iCs/>
        </w:rPr>
        <w:t xml:space="preserve">cannot be </w:t>
      </w:r>
      <w:r w:rsidR="00387DC6" w:rsidRPr="007F247A">
        <w:rPr>
          <w:rFonts w:ascii="Calibri" w:hAnsi="Calibri"/>
          <w:b/>
          <w:bCs/>
          <w:i/>
          <w:iCs/>
        </w:rPr>
        <w:t>accepted.</w:t>
      </w:r>
      <w:r w:rsidR="004A568A" w:rsidRPr="007F247A">
        <w:rPr>
          <w:rFonts w:ascii="Calibri" w:hAnsi="Calibri"/>
          <w:i/>
          <w:iCs/>
        </w:rPr>
        <w:t xml:space="preserve">  R</w:t>
      </w:r>
      <w:r w:rsidRPr="007F247A">
        <w:rPr>
          <w:rFonts w:ascii="Calibri" w:hAnsi="Calibri"/>
          <w:iCs/>
        </w:rPr>
        <w:t xml:space="preserve">egistration fees cannot be </w:t>
      </w:r>
      <w:r w:rsidR="004A568A" w:rsidRPr="007F247A">
        <w:rPr>
          <w:rFonts w:ascii="Calibri" w:hAnsi="Calibri"/>
          <w:iCs/>
        </w:rPr>
        <w:t>returned</w:t>
      </w:r>
      <w:r w:rsidRPr="007F247A">
        <w:rPr>
          <w:rFonts w:ascii="Calibri" w:hAnsi="Calibri"/>
          <w:iCs/>
        </w:rPr>
        <w:t xml:space="preserve"> after </w:t>
      </w:r>
      <w:r w:rsidR="00431105">
        <w:rPr>
          <w:rFonts w:ascii="Calibri" w:hAnsi="Calibri"/>
          <w:iCs/>
        </w:rPr>
        <w:t>October 20, 2016</w:t>
      </w:r>
      <w:r w:rsidRPr="007F247A">
        <w:rPr>
          <w:rFonts w:ascii="Calibri" w:hAnsi="Calibri"/>
          <w:iCs/>
        </w:rPr>
        <w:t>.</w:t>
      </w:r>
    </w:p>
    <w:p w:rsidR="00387DC6" w:rsidRPr="007F247A" w:rsidRDefault="00387DC6">
      <w:pPr>
        <w:rPr>
          <w:rFonts w:ascii="Calibri" w:hAnsi="Calibri"/>
          <w:sz w:val="22"/>
        </w:rPr>
      </w:pPr>
    </w:p>
    <w:tbl>
      <w:tblPr>
        <w:tblW w:w="9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490"/>
        <w:gridCol w:w="1116"/>
        <w:gridCol w:w="114"/>
        <w:gridCol w:w="4710"/>
      </w:tblGrid>
      <w:tr w:rsidR="0035481F" w:rsidRPr="007F247A" w:rsidTr="003E0EDE">
        <w:trPr>
          <w:trHeight w:val="522"/>
        </w:trPr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16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State:</w:t>
            </w:r>
          </w:p>
        </w:tc>
        <w:tc>
          <w:tcPr>
            <w:tcW w:w="4824" w:type="dxa"/>
            <w:gridSpan w:val="2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  <w:tr w:rsidR="0035481F" w:rsidRPr="007F247A" w:rsidTr="001E4C03">
        <w:trPr>
          <w:trHeight w:val="625"/>
        </w:trPr>
        <w:tc>
          <w:tcPr>
            <w:tcW w:w="1308" w:type="dxa"/>
          </w:tcPr>
          <w:p w:rsidR="009C35EC" w:rsidRPr="007F247A" w:rsidRDefault="00812991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 xml:space="preserve">Full Mailing </w:t>
            </w:r>
            <w:r w:rsidR="009C35EC" w:rsidRPr="007F247A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430" w:type="dxa"/>
            <w:gridSpan w:val="4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35481F" w:rsidRPr="007F247A" w:rsidTr="004C3DB0"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30" w:type="dxa"/>
            <w:gridSpan w:val="2"/>
          </w:tcPr>
          <w:p w:rsidR="009C35EC" w:rsidRPr="007F247A" w:rsidRDefault="004C3DB0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Email A</w:t>
            </w:r>
            <w:r w:rsidR="009C35EC" w:rsidRPr="007F247A">
              <w:rPr>
                <w:rFonts w:ascii="Calibri" w:hAnsi="Calibri"/>
                <w:bCs w:val="0"/>
                <w:sz w:val="22"/>
                <w:szCs w:val="22"/>
              </w:rPr>
              <w:t>ddress:</w:t>
            </w:r>
          </w:p>
        </w:tc>
        <w:tc>
          <w:tcPr>
            <w:tcW w:w="471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387DC6" w:rsidRDefault="00387DC6">
      <w:pPr>
        <w:rPr>
          <w:rFonts w:ascii="Calibri" w:hAnsi="Calibri"/>
          <w:sz w:val="22"/>
        </w:rPr>
      </w:pPr>
    </w:p>
    <w:p w:rsidR="003E0EDE" w:rsidRPr="007F247A" w:rsidRDefault="003E0EDE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30"/>
        <w:gridCol w:w="480"/>
        <w:gridCol w:w="360"/>
        <w:gridCol w:w="4080"/>
      </w:tblGrid>
      <w:tr w:rsidR="004C3DB0" w:rsidRPr="007F247A" w:rsidTr="00A03797">
        <w:trPr>
          <w:trHeight w:val="22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 xml:space="preserve">Please indicate the dates that you 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  <w:b/>
              </w:rPr>
              <w:t>plan to attend: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>How will you pay your registration fee?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Default="00431105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November 14 ,2016</w:t>
            </w:r>
          </w:p>
          <w:p w:rsidR="001153D3" w:rsidRDefault="001153D3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 – 9:00 pm Opening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Pay by check on site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431105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November 15, 2016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 xml:space="preserve"> 9:00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Pre-pay via check by 10/</w:t>
            </w:r>
            <w:r>
              <w:rPr>
                <w:rFonts w:ascii="Calibri" w:hAnsi="Calibri"/>
              </w:rPr>
              <w:t>6/201</w:t>
            </w:r>
            <w:r w:rsidR="00431105">
              <w:rPr>
                <w:rFonts w:ascii="Calibri" w:hAnsi="Calibri"/>
              </w:rPr>
              <w:t>6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431105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November 16, 2016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8:30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1153D3" w:rsidRDefault="001153D3" w:rsidP="001153D3">
            <w:pPr>
              <w:rPr>
                <w:rFonts w:ascii="Calibri" w:hAnsi="Calibri"/>
                <w:highlight w:val="darkGray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</w:tr>
    </w:tbl>
    <w:p w:rsidR="00705252" w:rsidRPr="007F247A" w:rsidRDefault="00705252" w:rsidP="00705252">
      <w:pPr>
        <w:rPr>
          <w:rFonts w:ascii="Calibri" w:hAnsi="Calibri"/>
          <w:sz w:val="22"/>
        </w:rPr>
      </w:pPr>
    </w:p>
    <w:p w:rsidR="00812991" w:rsidRPr="007F247A" w:rsidRDefault="00D81793" w:rsidP="0081299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="004C3DB0" w:rsidRPr="007F247A">
        <w:rPr>
          <w:rFonts w:ascii="Calibri" w:hAnsi="Calibri"/>
          <w:b/>
          <w:bCs/>
          <w:sz w:val="20"/>
        </w:rPr>
        <w:t xml:space="preserve"> </w:t>
      </w:r>
    </w:p>
    <w:p w:rsidR="00387DC6" w:rsidRPr="007F247A" w:rsidRDefault="00387DC6" w:rsidP="00260A28"/>
    <w:sectPr w:rsidR="00387DC6" w:rsidRPr="007F247A" w:rsidSect="0068391F">
      <w:headerReference w:type="default" r:id="rId8"/>
      <w:footerReference w:type="default" r:id="rId9"/>
      <w:pgSz w:w="12240" w:h="15840" w:code="1"/>
      <w:pgMar w:top="1440" w:right="1440" w:bottom="1440" w:left="1440" w:header="720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A8" w:rsidRDefault="00C507A8" w:rsidP="00AF464D">
      <w:r>
        <w:separator/>
      </w:r>
    </w:p>
  </w:endnote>
  <w:endnote w:type="continuationSeparator" w:id="0">
    <w:p w:rsidR="00C507A8" w:rsidRDefault="00C507A8" w:rsidP="00A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28" w:rsidRPr="0068391F" w:rsidRDefault="00260A28" w:rsidP="0068391F">
    <w:pPr>
      <w:pStyle w:val="Footer"/>
      <w:jc w:val="center"/>
      <w:rPr>
        <w:rFonts w:ascii="Calibri" w:hAnsi="Calibri"/>
      </w:rPr>
    </w:pPr>
    <w:r w:rsidRPr="0068391F">
      <w:rPr>
        <w:rFonts w:ascii="Calibri" w:hAnsi="Calibri"/>
      </w:rPr>
      <w:t xml:space="preserve">Please contact </w:t>
    </w:r>
    <w:r>
      <w:rPr>
        <w:rFonts w:ascii="Calibri" w:hAnsi="Calibri"/>
      </w:rPr>
      <w:t xml:space="preserve">Marie Ireland at </w:t>
    </w:r>
    <w:hyperlink r:id="rId1" w:history="1">
      <w:r w:rsidRPr="000D36C4">
        <w:rPr>
          <w:rStyle w:val="Hyperlink"/>
          <w:rFonts w:ascii="Calibri" w:hAnsi="Calibri"/>
        </w:rPr>
        <w:t>marie.ireland@doe.virginia.gov</w:t>
      </w:r>
    </w:hyperlink>
    <w:r>
      <w:rPr>
        <w:rFonts w:ascii="Calibri" w:hAnsi="Calibri"/>
      </w:rPr>
      <w:t xml:space="preserve"> </w:t>
    </w:r>
    <w:r w:rsidRPr="0068391F">
      <w:rPr>
        <w:rFonts w:ascii="Calibri" w:hAnsi="Calibri"/>
      </w:rPr>
      <w:t xml:space="preserve"> with any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A8" w:rsidRDefault="00C507A8" w:rsidP="00AF464D">
      <w:r>
        <w:separator/>
      </w:r>
    </w:p>
  </w:footnote>
  <w:footnote w:type="continuationSeparator" w:id="0">
    <w:p w:rsidR="00C507A8" w:rsidRDefault="00C507A8" w:rsidP="00AF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8"/>
      <w:gridCol w:w="1402"/>
    </w:tblGrid>
    <w:tr w:rsidR="00260A28" w:rsidTr="009A69CC">
      <w:trPr>
        <w:trHeight w:val="288"/>
      </w:trPr>
      <w:tc>
        <w:tcPr>
          <w:tcW w:w="7765" w:type="dxa"/>
          <w:vAlign w:val="center"/>
        </w:tcPr>
        <w:p w:rsidR="00260A28" w:rsidRPr="00C507A8" w:rsidRDefault="00260A28" w:rsidP="009A69CC">
          <w:pPr>
            <w:pStyle w:val="Header"/>
            <w:jc w:val="center"/>
            <w:rPr>
              <w:rFonts w:ascii="Calibri" w:hAnsi="Calibri"/>
              <w:b/>
              <w:bCs/>
              <w:sz w:val="40"/>
              <w:szCs w:val="40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State Education Agencies</w:t>
          </w:r>
        </w:p>
        <w:p w:rsidR="00260A28" w:rsidRPr="00C507A8" w:rsidRDefault="00260A28" w:rsidP="009A69CC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Communications Disabilities Council</w:t>
          </w:r>
        </w:p>
      </w:tc>
      <w:tc>
        <w:tcPr>
          <w:tcW w:w="1105" w:type="dxa"/>
          <w:vAlign w:val="center"/>
        </w:tcPr>
        <w:p w:rsidR="00260A28" w:rsidRPr="00C507A8" w:rsidRDefault="00A40D54" w:rsidP="009A69CC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507A8">
            <w:rPr>
              <w:rFonts w:ascii="Cambria" w:hAnsi="Cambria"/>
              <w:b/>
              <w:bCs/>
              <w:sz w:val="48"/>
              <w:szCs w:val="48"/>
            </w:rPr>
            <w:t>201</w:t>
          </w:r>
          <w:r w:rsidR="00431105">
            <w:rPr>
              <w:rFonts w:ascii="Cambria" w:hAnsi="Cambria"/>
              <w:b/>
              <w:bCs/>
              <w:sz w:val="48"/>
              <w:szCs w:val="48"/>
            </w:rPr>
            <w:t>6</w:t>
          </w:r>
        </w:p>
      </w:tc>
    </w:tr>
  </w:tbl>
  <w:p w:rsidR="00260A28" w:rsidRDefault="0026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DAC"/>
    <w:multiLevelType w:val="hybridMultilevel"/>
    <w:tmpl w:val="0064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9"/>
    <w:rsid w:val="000336AC"/>
    <w:rsid w:val="00043902"/>
    <w:rsid w:val="00045327"/>
    <w:rsid w:val="000B288A"/>
    <w:rsid w:val="000E3889"/>
    <w:rsid w:val="000F050D"/>
    <w:rsid w:val="001153D3"/>
    <w:rsid w:val="001336DF"/>
    <w:rsid w:val="00170880"/>
    <w:rsid w:val="00171F69"/>
    <w:rsid w:val="00182CE3"/>
    <w:rsid w:val="001E4C03"/>
    <w:rsid w:val="0020257C"/>
    <w:rsid w:val="0021229D"/>
    <w:rsid w:val="00260A28"/>
    <w:rsid w:val="00273139"/>
    <w:rsid w:val="002C398F"/>
    <w:rsid w:val="002E4C18"/>
    <w:rsid w:val="0035481F"/>
    <w:rsid w:val="00367358"/>
    <w:rsid w:val="00387DC6"/>
    <w:rsid w:val="003B4FB3"/>
    <w:rsid w:val="003B5916"/>
    <w:rsid w:val="003E0EDE"/>
    <w:rsid w:val="0041278C"/>
    <w:rsid w:val="00431105"/>
    <w:rsid w:val="00452AAB"/>
    <w:rsid w:val="00481632"/>
    <w:rsid w:val="004A568A"/>
    <w:rsid w:val="004C3DB0"/>
    <w:rsid w:val="004D6997"/>
    <w:rsid w:val="00531F4B"/>
    <w:rsid w:val="00553C7B"/>
    <w:rsid w:val="005A3103"/>
    <w:rsid w:val="005C2626"/>
    <w:rsid w:val="005E38BA"/>
    <w:rsid w:val="0068391F"/>
    <w:rsid w:val="006D12F3"/>
    <w:rsid w:val="00705252"/>
    <w:rsid w:val="00776CEA"/>
    <w:rsid w:val="007A0E80"/>
    <w:rsid w:val="007B2C43"/>
    <w:rsid w:val="007D1EAD"/>
    <w:rsid w:val="007F247A"/>
    <w:rsid w:val="00812991"/>
    <w:rsid w:val="008337DF"/>
    <w:rsid w:val="008762D2"/>
    <w:rsid w:val="00883C57"/>
    <w:rsid w:val="008E3887"/>
    <w:rsid w:val="00906EB5"/>
    <w:rsid w:val="009234B2"/>
    <w:rsid w:val="00995D70"/>
    <w:rsid w:val="009A69CC"/>
    <w:rsid w:val="009C35EC"/>
    <w:rsid w:val="009D04C6"/>
    <w:rsid w:val="009D12FC"/>
    <w:rsid w:val="00A03797"/>
    <w:rsid w:val="00A40D54"/>
    <w:rsid w:val="00A572C6"/>
    <w:rsid w:val="00A86537"/>
    <w:rsid w:val="00AF464D"/>
    <w:rsid w:val="00B50F94"/>
    <w:rsid w:val="00B52DCE"/>
    <w:rsid w:val="00B61F42"/>
    <w:rsid w:val="00B75C9E"/>
    <w:rsid w:val="00BA72E7"/>
    <w:rsid w:val="00BC3289"/>
    <w:rsid w:val="00C235A8"/>
    <w:rsid w:val="00C507A8"/>
    <w:rsid w:val="00C52B13"/>
    <w:rsid w:val="00C5479A"/>
    <w:rsid w:val="00C73970"/>
    <w:rsid w:val="00CD23D7"/>
    <w:rsid w:val="00CD70C7"/>
    <w:rsid w:val="00D00CBB"/>
    <w:rsid w:val="00D30231"/>
    <w:rsid w:val="00D76573"/>
    <w:rsid w:val="00D81793"/>
    <w:rsid w:val="00DD5A2E"/>
    <w:rsid w:val="00DF7665"/>
    <w:rsid w:val="00E036A7"/>
    <w:rsid w:val="00E112ED"/>
    <w:rsid w:val="00E413D7"/>
    <w:rsid w:val="00E741DA"/>
    <w:rsid w:val="00E74D22"/>
    <w:rsid w:val="00EE35B8"/>
    <w:rsid w:val="00F6622A"/>
    <w:rsid w:val="00FA002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1007F27-DE0C-4D8A-8365-DBF2990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887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887"/>
    <w:pPr>
      <w:jc w:val="center"/>
    </w:pPr>
    <w:rPr>
      <w:rFonts w:ascii="Arial Black" w:hAnsi="Arial Black"/>
      <w:b/>
      <w:bCs/>
      <w:sz w:val="28"/>
    </w:rPr>
  </w:style>
  <w:style w:type="character" w:styleId="Hyperlink">
    <w:name w:val="Hyperlink"/>
    <w:rsid w:val="008E3887"/>
    <w:rPr>
      <w:color w:val="0000FF"/>
      <w:u w:val="single"/>
    </w:rPr>
  </w:style>
  <w:style w:type="paragraph" w:styleId="BodyTextIndent">
    <w:name w:val="Body Text Indent"/>
    <w:basedOn w:val="Normal"/>
    <w:rsid w:val="008E3887"/>
    <w:pPr>
      <w:ind w:firstLine="720"/>
    </w:pPr>
    <w:rPr>
      <w:rFonts w:ascii="Arial Black" w:hAnsi="Arial Black"/>
      <w:b/>
      <w:bCs/>
    </w:rPr>
  </w:style>
  <w:style w:type="character" w:styleId="FollowedHyperlink">
    <w:name w:val="FollowedHyperlink"/>
    <w:rsid w:val="008E3887"/>
    <w:rPr>
      <w:color w:val="800080"/>
      <w:u w:val="single"/>
    </w:rPr>
  </w:style>
  <w:style w:type="character" w:styleId="Strong">
    <w:name w:val="Strong"/>
    <w:uiPriority w:val="22"/>
    <w:qFormat/>
    <w:rsid w:val="00043902"/>
    <w:rPr>
      <w:b/>
      <w:bCs/>
    </w:rPr>
  </w:style>
  <w:style w:type="table" w:styleId="TableGrid">
    <w:name w:val="Table Grid"/>
    <w:basedOn w:val="TableNormal"/>
    <w:uiPriority w:val="59"/>
    <w:rsid w:val="009C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64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398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398F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onnor@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.ireland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LANGUAGE, SPEECH, AND HEARING CONSULTANTS IN STATE EDUCATION AGENCIES</vt:lpstr>
    </vt:vector>
  </TitlesOfParts>
  <Company>Dept of Education</Company>
  <LinksUpToDate>false</LinksUpToDate>
  <CharactersWithSpaces>1199</CharactersWithSpaces>
  <SharedDoc>false</SharedDoc>
  <HLinks>
    <vt:vector size="12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mailto:sheryl.thormann@dpi.wi.gov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mailto:marie.ireland@doe.virginia.gov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LANGUAGE, SPEECH, AND HEARING CONSULTANTS IN STATE EDUCATION AGENCIES</dc:title>
  <dc:creator>Jan Enstrom</dc:creator>
  <cp:lastModifiedBy>McCarvel-O'Connor, Mary K.</cp:lastModifiedBy>
  <cp:revision>2</cp:revision>
  <cp:lastPrinted>2012-08-08T19:57:00Z</cp:lastPrinted>
  <dcterms:created xsi:type="dcterms:W3CDTF">2016-07-20T18:04:00Z</dcterms:created>
  <dcterms:modified xsi:type="dcterms:W3CDTF">2016-07-20T18:04:00Z</dcterms:modified>
</cp:coreProperties>
</file>